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6B0835"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8427F4" w:rsidRDefault="008427F4"/>
    <w:p w:rsidR="00C83855" w:rsidRDefault="00C83855"/>
    <w:p w:rsidR="00566AD4" w:rsidRDefault="008427F4">
      <w:r>
        <w:t>от</w:t>
      </w:r>
      <w:r w:rsidR="003F27FA">
        <w:t xml:space="preserve"> </w:t>
      </w:r>
      <w:r w:rsidR="005929F8">
        <w:t xml:space="preserve">  </w:t>
      </w:r>
      <w:r w:rsidR="000062F6">
        <w:t>11.01.2017</w:t>
      </w:r>
      <w:r w:rsidR="005929F8">
        <w:t xml:space="preserve">    </w:t>
      </w:r>
      <w:r w:rsidR="008E3BF7">
        <w:t>№</w:t>
      </w:r>
      <w:r w:rsidR="00301116">
        <w:t xml:space="preserve"> </w:t>
      </w:r>
      <w:r w:rsidR="000062F6">
        <w:t>4</w:t>
      </w:r>
    </w:p>
    <w:p w:rsidR="008427F4" w:rsidRDefault="008427F4">
      <w:r>
        <w:t>п. Батецкий</w:t>
      </w:r>
    </w:p>
    <w:p w:rsidR="00B258AD" w:rsidRDefault="00B258AD"/>
    <w:p w:rsidR="005E571E" w:rsidRDefault="00003BF0">
      <w:r>
        <w:rPr>
          <w:noProof/>
        </w:rPr>
        <w:pict>
          <v:rect id="_x0000_s1038" style="position:absolute;margin-left:1.15pt;margin-top:.45pt;width:211.5pt;height:59.65pt;z-index:251657728" o:allowincell="f" stroked="f" strokeweight="0">
            <v:textbox style="mso-next-textbox:#_x0000_s1038" inset="0,0,0,0">
              <w:txbxContent>
                <w:p w:rsidR="009D7C6F" w:rsidRPr="009422B1" w:rsidRDefault="009D7C6F" w:rsidP="009D7C6F">
                  <w:pPr>
                    <w:spacing w:line="240" w:lineRule="exact"/>
                    <w:jc w:val="both"/>
                  </w:pPr>
                  <w:r>
                    <w:rPr>
                      <w:b/>
                    </w:rPr>
                    <w:t>О внесении изменений в пост</w:t>
                  </w:r>
                  <w:r>
                    <w:rPr>
                      <w:b/>
                    </w:rPr>
                    <w:t>а</w:t>
                  </w:r>
                  <w:r>
                    <w:rPr>
                      <w:b/>
                    </w:rPr>
                    <w:t>новление Администрации мун</w:t>
                  </w:r>
                  <w:r>
                    <w:rPr>
                      <w:b/>
                    </w:rPr>
                    <w:t>и</w:t>
                  </w:r>
                  <w:r>
                    <w:rPr>
                      <w:b/>
                    </w:rPr>
                    <w:t>ципального района от 18.12.2013 № 789</w:t>
                  </w:r>
                </w:p>
                <w:p w:rsidR="004C20CB" w:rsidRPr="005929F8" w:rsidRDefault="004C20CB" w:rsidP="005929F8"/>
              </w:txbxContent>
            </v:textbox>
          </v:rect>
        </w:pict>
      </w:r>
    </w:p>
    <w:p w:rsidR="00201701" w:rsidRDefault="00201701"/>
    <w:p w:rsidR="00CC3F8D" w:rsidRDefault="00976664" w:rsidP="00976664">
      <w:pPr>
        <w:pStyle w:val="a3"/>
        <w:ind w:firstLine="709"/>
        <w:rPr>
          <w:b w:val="0"/>
          <w:sz w:val="24"/>
          <w:szCs w:val="24"/>
        </w:rPr>
      </w:pPr>
      <w:r w:rsidRPr="00976664">
        <w:rPr>
          <w:b w:val="0"/>
          <w:sz w:val="24"/>
          <w:szCs w:val="24"/>
        </w:rPr>
        <w:t xml:space="preserve">  </w:t>
      </w:r>
    </w:p>
    <w:p w:rsidR="000C6645" w:rsidRDefault="000C6645" w:rsidP="001C5388">
      <w:pPr>
        <w:shd w:val="clear" w:color="auto" w:fill="FFFFFF"/>
        <w:tabs>
          <w:tab w:val="left" w:pos="830"/>
        </w:tabs>
        <w:spacing w:before="5" w:line="317" w:lineRule="exact"/>
        <w:rPr>
          <w:b/>
        </w:rPr>
      </w:pPr>
    </w:p>
    <w:p w:rsidR="000D71CD" w:rsidRDefault="000D71CD" w:rsidP="00C43E19">
      <w:pPr>
        <w:jc w:val="right"/>
      </w:pPr>
    </w:p>
    <w:p w:rsidR="009D7C6F" w:rsidRPr="002F3B56" w:rsidRDefault="009D7C6F" w:rsidP="009D7C6F">
      <w:pPr>
        <w:pStyle w:val="10"/>
        <w:ind w:firstLine="709"/>
        <w:jc w:val="both"/>
        <w:rPr>
          <w:sz w:val="28"/>
        </w:rPr>
      </w:pPr>
      <w:r>
        <w:rPr>
          <w:b w:val="0"/>
          <w:caps w:val="0"/>
          <w:sz w:val="28"/>
        </w:rPr>
        <w:t>В соответствии с Федеральным законом от 24 июля 2007 года №209-ФЗ              «О развитии малого и среднего предпринимательства в Российской Федерации» А</w:t>
      </w:r>
      <w:r w:rsidRPr="00476B9B">
        <w:rPr>
          <w:b w:val="0"/>
          <w:caps w:val="0"/>
          <w:sz w:val="28"/>
        </w:rPr>
        <w:t xml:space="preserve">дминистрация </w:t>
      </w:r>
      <w:r>
        <w:rPr>
          <w:b w:val="0"/>
          <w:caps w:val="0"/>
          <w:sz w:val="28"/>
        </w:rPr>
        <w:t>Б</w:t>
      </w:r>
      <w:r w:rsidRPr="00476B9B">
        <w:rPr>
          <w:b w:val="0"/>
          <w:caps w:val="0"/>
          <w:sz w:val="28"/>
        </w:rPr>
        <w:t>атецкого муниципального района</w:t>
      </w:r>
      <w:r w:rsidRPr="00F02827">
        <w:rPr>
          <w:caps w:val="0"/>
          <w:sz w:val="28"/>
        </w:rPr>
        <w:t xml:space="preserve"> </w:t>
      </w:r>
      <w:r w:rsidRPr="00476B9B">
        <w:rPr>
          <w:sz w:val="28"/>
        </w:rPr>
        <w:t>ПОСТАНОВЛЯЕТ:</w:t>
      </w:r>
    </w:p>
    <w:p w:rsidR="009D7C6F" w:rsidRPr="002F3B56" w:rsidRDefault="009D7C6F" w:rsidP="009D7C6F">
      <w:pPr>
        <w:ind w:firstLine="709"/>
      </w:pPr>
    </w:p>
    <w:p w:rsidR="009D7C6F" w:rsidRPr="00F02827" w:rsidRDefault="009D7C6F" w:rsidP="009D7C6F">
      <w:pPr>
        <w:ind w:firstLine="709"/>
        <w:jc w:val="both"/>
      </w:pPr>
      <w:r w:rsidRPr="00F02827">
        <w:t xml:space="preserve">1. Внести изменения в постановление Администрации </w:t>
      </w:r>
      <w:r>
        <w:t xml:space="preserve">Батецкого </w:t>
      </w:r>
      <w:r w:rsidRPr="00F02827">
        <w:t xml:space="preserve">муниципального района от </w:t>
      </w:r>
      <w:r>
        <w:t>18</w:t>
      </w:r>
      <w:r w:rsidRPr="00F02827">
        <w:t>.</w:t>
      </w:r>
      <w:r>
        <w:t>12</w:t>
      </w:r>
      <w:r w:rsidRPr="00F02827">
        <w:t>.20</w:t>
      </w:r>
      <w:r>
        <w:t>13</w:t>
      </w:r>
      <w:r w:rsidRPr="00F02827">
        <w:t xml:space="preserve"> № </w:t>
      </w:r>
      <w:r>
        <w:t>789</w:t>
      </w:r>
      <w:r w:rsidRPr="00F02827">
        <w:t xml:space="preserve"> «О</w:t>
      </w:r>
      <w:r>
        <w:t xml:space="preserve">б утверждении муниципальной программы </w:t>
      </w:r>
      <w:r w:rsidRPr="00F02827">
        <w:t>«</w:t>
      </w:r>
      <w:r>
        <w:t xml:space="preserve">Развитие малого и среднего предпринимательства в Батецком муниципальном районе на 2014-2016 годы» </w:t>
      </w:r>
      <w:r w:rsidRPr="00F02827">
        <w:t>(далее Программа):</w:t>
      </w:r>
    </w:p>
    <w:p w:rsidR="009D7C6F" w:rsidRPr="00F02827" w:rsidRDefault="009D7C6F" w:rsidP="009D7C6F">
      <w:pPr>
        <w:ind w:firstLine="709"/>
        <w:jc w:val="both"/>
      </w:pPr>
      <w:r w:rsidRPr="00F02827">
        <w:t>1.1. Заменить в заголовке к тексту и в пункте 1</w:t>
      </w:r>
      <w:r>
        <w:t>.1.</w:t>
      </w:r>
      <w:r w:rsidRPr="00F02827">
        <w:t xml:space="preserve"> постановления слова «201</w:t>
      </w:r>
      <w:r>
        <w:t>6</w:t>
      </w:r>
      <w:r w:rsidRPr="00F02827">
        <w:t xml:space="preserve"> годы» на «201</w:t>
      </w:r>
      <w:r>
        <w:t>7</w:t>
      </w:r>
      <w:r w:rsidRPr="00F02827">
        <w:t xml:space="preserve"> годы»;</w:t>
      </w:r>
    </w:p>
    <w:p w:rsidR="009D7C6F" w:rsidRDefault="009D7C6F" w:rsidP="009D7C6F">
      <w:pPr>
        <w:ind w:firstLine="709"/>
        <w:jc w:val="both"/>
      </w:pPr>
      <w:r w:rsidRPr="00F02827">
        <w:t xml:space="preserve">1.2. </w:t>
      </w:r>
      <w:r>
        <w:t>Изложить п</w:t>
      </w:r>
      <w:r w:rsidRPr="00F02827">
        <w:t>аспорт Программы</w:t>
      </w:r>
      <w:r>
        <w:t xml:space="preserve"> в </w:t>
      </w:r>
      <w:r w:rsidR="00642E64">
        <w:t xml:space="preserve">следующей </w:t>
      </w:r>
      <w:r>
        <w:t>редакции</w:t>
      </w:r>
      <w:r w:rsidRPr="00F02827">
        <w:t>:</w:t>
      </w:r>
    </w:p>
    <w:p w:rsidR="009D7C6F" w:rsidRPr="009D7C6F" w:rsidRDefault="009D7C6F" w:rsidP="009D7C6F">
      <w:pPr>
        <w:spacing w:line="240" w:lineRule="exact"/>
        <w:ind w:firstLine="709"/>
        <w:jc w:val="center"/>
        <w:rPr>
          <w:b/>
        </w:rPr>
      </w:pPr>
    </w:p>
    <w:p w:rsidR="009D7C6F" w:rsidRPr="007B1C78" w:rsidRDefault="009D7C6F" w:rsidP="009D7C6F">
      <w:pPr>
        <w:spacing w:line="240" w:lineRule="exact"/>
        <w:ind w:firstLine="709"/>
        <w:jc w:val="center"/>
        <w:rPr>
          <w:b/>
        </w:rPr>
      </w:pPr>
      <w:r w:rsidRPr="007B1C78">
        <w:rPr>
          <w:b/>
        </w:rPr>
        <w:t>«Муниципальная программа</w:t>
      </w:r>
    </w:p>
    <w:p w:rsidR="009D7C6F" w:rsidRPr="007B1C78" w:rsidRDefault="009D7C6F" w:rsidP="009D7C6F">
      <w:pPr>
        <w:spacing w:line="240" w:lineRule="exact"/>
        <w:ind w:firstLine="709"/>
        <w:jc w:val="center"/>
        <w:rPr>
          <w:b/>
        </w:rPr>
      </w:pPr>
      <w:r w:rsidRPr="007B1C78">
        <w:rPr>
          <w:b/>
        </w:rPr>
        <w:t>«</w:t>
      </w:r>
      <w:r>
        <w:rPr>
          <w:b/>
        </w:rPr>
        <w:t xml:space="preserve">Развитие малого и среднего предпринимательства в Батецком муниципальном </w:t>
      </w:r>
      <w:r w:rsidRPr="007B1C78">
        <w:rPr>
          <w:b/>
        </w:rPr>
        <w:t>районе на 2014-201</w:t>
      </w:r>
      <w:r>
        <w:rPr>
          <w:b/>
        </w:rPr>
        <w:t>7</w:t>
      </w:r>
      <w:r w:rsidRPr="007B1C78">
        <w:rPr>
          <w:b/>
        </w:rPr>
        <w:t xml:space="preserve"> годы</w:t>
      </w:r>
      <w:r>
        <w:rPr>
          <w:b/>
        </w:rPr>
        <w:t>»</w:t>
      </w:r>
    </w:p>
    <w:p w:rsidR="009D7C6F" w:rsidRPr="00377FA7" w:rsidRDefault="009D7C6F" w:rsidP="009D7C6F">
      <w:pPr>
        <w:spacing w:line="240" w:lineRule="exact"/>
        <w:ind w:firstLine="709"/>
        <w:jc w:val="center"/>
        <w:rPr>
          <w:b/>
        </w:rPr>
      </w:pPr>
    </w:p>
    <w:p w:rsidR="009D7C6F" w:rsidRPr="007B1C78" w:rsidRDefault="009D7C6F" w:rsidP="009D7C6F">
      <w:pPr>
        <w:spacing w:line="240" w:lineRule="exact"/>
        <w:ind w:firstLine="709"/>
        <w:jc w:val="center"/>
        <w:rPr>
          <w:b/>
        </w:rPr>
      </w:pPr>
      <w:r w:rsidRPr="007B1C78">
        <w:rPr>
          <w:b/>
        </w:rPr>
        <w:t>ПАСПОРТ</w:t>
      </w:r>
    </w:p>
    <w:p w:rsidR="009D7C6F" w:rsidRDefault="009D7C6F" w:rsidP="009D7C6F">
      <w:pPr>
        <w:spacing w:line="240" w:lineRule="exact"/>
        <w:ind w:firstLine="709"/>
        <w:jc w:val="center"/>
        <w:rPr>
          <w:b/>
        </w:rPr>
      </w:pPr>
      <w:r w:rsidRPr="007B1C78">
        <w:rPr>
          <w:b/>
        </w:rPr>
        <w:t xml:space="preserve"> муниципальной программы </w:t>
      </w:r>
      <w:r>
        <w:rPr>
          <w:b/>
        </w:rPr>
        <w:t xml:space="preserve">«Развитие малого и среднего предпринимательства </w:t>
      </w:r>
      <w:r w:rsidRPr="007B1C78">
        <w:rPr>
          <w:b/>
        </w:rPr>
        <w:t>в Батецком муниципальном районе</w:t>
      </w:r>
    </w:p>
    <w:p w:rsidR="009D7C6F" w:rsidRPr="00377FA7" w:rsidRDefault="009D7C6F" w:rsidP="009D7C6F">
      <w:pPr>
        <w:spacing w:line="240" w:lineRule="exact"/>
        <w:ind w:firstLine="709"/>
        <w:jc w:val="center"/>
        <w:rPr>
          <w:b/>
        </w:rPr>
      </w:pPr>
      <w:r w:rsidRPr="007B1C78">
        <w:rPr>
          <w:b/>
        </w:rPr>
        <w:t xml:space="preserve"> на 2014-201</w:t>
      </w:r>
      <w:r>
        <w:rPr>
          <w:b/>
        </w:rPr>
        <w:t>7</w:t>
      </w:r>
      <w:r w:rsidRPr="007B1C78">
        <w:rPr>
          <w:b/>
        </w:rPr>
        <w:t xml:space="preserve"> годы</w:t>
      </w:r>
      <w:r>
        <w:rPr>
          <w:b/>
        </w:rPr>
        <w:t>»</w:t>
      </w:r>
    </w:p>
    <w:p w:rsidR="009D7C6F" w:rsidRPr="00377FA7" w:rsidRDefault="009D7C6F" w:rsidP="009D7C6F">
      <w:pPr>
        <w:spacing w:line="240" w:lineRule="exact"/>
        <w:ind w:firstLine="709"/>
        <w:jc w:val="center"/>
        <w:rPr>
          <w:b/>
        </w:rPr>
      </w:pPr>
    </w:p>
    <w:p w:rsidR="009D7C6F" w:rsidRPr="007B1C78" w:rsidRDefault="009D7C6F" w:rsidP="009D7C6F">
      <w:pPr>
        <w:ind w:firstLine="709"/>
        <w:jc w:val="both"/>
        <w:rPr>
          <w:b/>
        </w:rPr>
      </w:pPr>
      <w:r w:rsidRPr="007B1C78">
        <w:rPr>
          <w:b/>
        </w:rPr>
        <w:t xml:space="preserve">1. Ответственный исполнитель муниципальной программы: </w:t>
      </w:r>
    </w:p>
    <w:p w:rsidR="009D7C6F" w:rsidRDefault="009D7C6F" w:rsidP="009D7C6F">
      <w:pPr>
        <w:ind w:firstLine="709"/>
        <w:jc w:val="both"/>
      </w:pPr>
      <w:r>
        <w:t>отдел экономического планирования и прогнозирования Администрации Батецкого муниципального района (далее отдел).</w:t>
      </w:r>
    </w:p>
    <w:p w:rsidR="009D7C6F" w:rsidRDefault="009D7C6F" w:rsidP="009D7C6F">
      <w:pPr>
        <w:ind w:firstLine="709"/>
        <w:jc w:val="both"/>
        <w:rPr>
          <w:b/>
        </w:rPr>
      </w:pPr>
      <w:r>
        <w:rPr>
          <w:b/>
        </w:rPr>
        <w:t>2. Соисполнители муниципальной программы:</w:t>
      </w:r>
    </w:p>
    <w:p w:rsidR="009D7C6F" w:rsidRDefault="009D7C6F" w:rsidP="009D7C6F">
      <w:pPr>
        <w:ind w:firstLine="709"/>
        <w:jc w:val="both"/>
      </w:pPr>
      <w:r>
        <w:t>комитет финансов Администрации муниципального района (далее комитет финансов);</w:t>
      </w:r>
    </w:p>
    <w:p w:rsidR="009D7C6F" w:rsidRDefault="009D7C6F" w:rsidP="009D7C6F">
      <w:pPr>
        <w:ind w:firstLine="709"/>
        <w:jc w:val="both"/>
      </w:pPr>
      <w:r>
        <w:lastRenderedPageBreak/>
        <w:t>отдел сельского хозяйства Администрации муниципального района (далее отдел сельского хозяйства);</w:t>
      </w:r>
    </w:p>
    <w:p w:rsidR="009D7C6F" w:rsidRDefault="009D7C6F" w:rsidP="009D7C6F">
      <w:pPr>
        <w:ind w:firstLine="709"/>
        <w:jc w:val="both"/>
      </w:pPr>
      <w:r>
        <w:t>отдел муниципального имущества Администрации Батецкого муниципального района (далее отдел муниципального имущества).</w:t>
      </w:r>
    </w:p>
    <w:p w:rsidR="009D7C6F" w:rsidRPr="00377FA7" w:rsidRDefault="009D7C6F" w:rsidP="009D7C6F">
      <w:pPr>
        <w:spacing w:before="120" w:line="240" w:lineRule="exact"/>
        <w:ind w:firstLine="709"/>
        <w:jc w:val="both"/>
        <w:rPr>
          <w:b/>
        </w:rPr>
      </w:pPr>
      <w:r>
        <w:rPr>
          <w:b/>
        </w:rPr>
        <w:t>3. Цели, задачи и целевые показатели муниципальной программы:</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5033"/>
        <w:gridCol w:w="1134"/>
        <w:gridCol w:w="992"/>
        <w:gridCol w:w="993"/>
        <w:gridCol w:w="993"/>
      </w:tblGrid>
      <w:tr w:rsidR="009D7C6F" w:rsidRPr="009D7C6F" w:rsidTr="00B96B9B">
        <w:tc>
          <w:tcPr>
            <w:tcW w:w="887" w:type="dxa"/>
            <w:vMerge w:val="restart"/>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w:t>
            </w:r>
          </w:p>
          <w:p w:rsidR="009D7C6F" w:rsidRPr="009D7C6F" w:rsidRDefault="009D7C6F" w:rsidP="00B96B9B">
            <w:pPr>
              <w:spacing w:line="240" w:lineRule="exact"/>
              <w:jc w:val="center"/>
            </w:pPr>
            <w:r w:rsidRPr="009D7C6F">
              <w:t>п/п</w:t>
            </w:r>
          </w:p>
        </w:tc>
        <w:tc>
          <w:tcPr>
            <w:tcW w:w="5033" w:type="dxa"/>
            <w:vMerge w:val="restart"/>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Цели, задачи муниципальной программы, наименование и единица измерения целевого показателя</w:t>
            </w:r>
          </w:p>
        </w:tc>
        <w:tc>
          <w:tcPr>
            <w:tcW w:w="4112" w:type="dxa"/>
            <w:gridSpan w:val="4"/>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 xml:space="preserve">Значение целевого показателя </w:t>
            </w:r>
          </w:p>
          <w:p w:rsidR="009D7C6F" w:rsidRPr="009D7C6F" w:rsidRDefault="009D7C6F" w:rsidP="00B96B9B">
            <w:pPr>
              <w:spacing w:line="240" w:lineRule="exact"/>
              <w:jc w:val="center"/>
            </w:pPr>
            <w:r w:rsidRPr="009D7C6F">
              <w:t>(по годам)</w:t>
            </w:r>
          </w:p>
        </w:tc>
      </w:tr>
      <w:tr w:rsidR="009D7C6F" w:rsidRPr="009D7C6F" w:rsidTr="00B96B9B">
        <w:tc>
          <w:tcPr>
            <w:tcW w:w="887" w:type="dxa"/>
            <w:vMerge/>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pPr>
          </w:p>
        </w:tc>
        <w:tc>
          <w:tcPr>
            <w:tcW w:w="5033" w:type="dxa"/>
            <w:vMerge/>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pPr>
          </w:p>
        </w:tc>
        <w:tc>
          <w:tcPr>
            <w:tcW w:w="1134"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2014</w:t>
            </w:r>
          </w:p>
        </w:tc>
        <w:tc>
          <w:tcPr>
            <w:tcW w:w="992"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2015</w:t>
            </w:r>
          </w:p>
        </w:tc>
        <w:tc>
          <w:tcPr>
            <w:tcW w:w="99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2016</w:t>
            </w:r>
          </w:p>
        </w:tc>
        <w:tc>
          <w:tcPr>
            <w:tcW w:w="99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2017</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1</w:t>
            </w:r>
          </w:p>
        </w:tc>
        <w:tc>
          <w:tcPr>
            <w:tcW w:w="503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w:t>
            </w:r>
          </w:p>
        </w:tc>
        <w:tc>
          <w:tcPr>
            <w:tcW w:w="1134"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3</w:t>
            </w:r>
          </w:p>
        </w:tc>
        <w:tc>
          <w:tcPr>
            <w:tcW w:w="992"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4</w:t>
            </w:r>
          </w:p>
        </w:tc>
        <w:tc>
          <w:tcPr>
            <w:tcW w:w="99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5</w:t>
            </w:r>
          </w:p>
        </w:tc>
        <w:tc>
          <w:tcPr>
            <w:tcW w:w="99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6</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1.</w:t>
            </w:r>
          </w:p>
        </w:tc>
        <w:tc>
          <w:tcPr>
            <w:tcW w:w="9145" w:type="dxa"/>
            <w:gridSpan w:val="5"/>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 xml:space="preserve">Цель: Развитие субъектов малого и среднего предпринимательства в целях формирования конкурентной среды в экономике района </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1.1.</w:t>
            </w:r>
          </w:p>
        </w:tc>
        <w:tc>
          <w:tcPr>
            <w:tcW w:w="9145" w:type="dxa"/>
            <w:gridSpan w:val="5"/>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Задача: Повышение социальной эффективности деятельности субъектов малого и среднего предпринимательства области путем создания новых рабочих мест</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1.1.1.</w:t>
            </w:r>
          </w:p>
        </w:tc>
        <w:tc>
          <w:tcPr>
            <w:tcW w:w="503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both"/>
            </w:pPr>
            <w:r w:rsidRPr="009D7C6F">
              <w:t xml:space="preserve">Количество малых и средних предприятий, ед. </w:t>
            </w:r>
          </w:p>
        </w:tc>
        <w:tc>
          <w:tcPr>
            <w:tcW w:w="1134"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40</w:t>
            </w:r>
          </w:p>
        </w:tc>
        <w:tc>
          <w:tcPr>
            <w:tcW w:w="992"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44</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48</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52</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1.1.2.</w:t>
            </w:r>
          </w:p>
        </w:tc>
        <w:tc>
          <w:tcPr>
            <w:tcW w:w="503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both"/>
            </w:pPr>
            <w:r w:rsidRPr="009D7C6F">
              <w:t xml:space="preserve">Количество малых и средних предприятий в расчете на 1 тыс.человек населения, ед. </w:t>
            </w:r>
          </w:p>
        </w:tc>
        <w:tc>
          <w:tcPr>
            <w:tcW w:w="1134"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7</w:t>
            </w:r>
          </w:p>
        </w:tc>
        <w:tc>
          <w:tcPr>
            <w:tcW w:w="992"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8</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9</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10</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1.1.3.</w:t>
            </w:r>
          </w:p>
        </w:tc>
        <w:tc>
          <w:tcPr>
            <w:tcW w:w="503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both"/>
            </w:pPr>
            <w:r w:rsidRPr="009D7C6F">
              <w:t xml:space="preserve">Среднесписочная численность работников малых и средних предприятий (без внешних совместителей), ед. </w:t>
            </w:r>
          </w:p>
        </w:tc>
        <w:tc>
          <w:tcPr>
            <w:tcW w:w="1134"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500</w:t>
            </w:r>
          </w:p>
        </w:tc>
        <w:tc>
          <w:tcPr>
            <w:tcW w:w="992"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520</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525</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530</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1.1.4.</w:t>
            </w:r>
          </w:p>
        </w:tc>
        <w:tc>
          <w:tcPr>
            <w:tcW w:w="503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both"/>
            </w:pPr>
            <w:r w:rsidRPr="009D7C6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34"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22,7</w:t>
            </w:r>
          </w:p>
        </w:tc>
        <w:tc>
          <w:tcPr>
            <w:tcW w:w="992"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23,6</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30,0</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35,0</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w:t>
            </w:r>
          </w:p>
        </w:tc>
        <w:tc>
          <w:tcPr>
            <w:tcW w:w="9145" w:type="dxa"/>
            <w:gridSpan w:val="5"/>
            <w:tcBorders>
              <w:top w:val="single" w:sz="4" w:space="0" w:color="auto"/>
              <w:left w:val="single" w:sz="4" w:space="0" w:color="auto"/>
              <w:bottom w:val="single" w:sz="4" w:space="0" w:color="auto"/>
              <w:right w:val="single" w:sz="4" w:space="0" w:color="auto"/>
            </w:tcBorders>
          </w:tcPr>
          <w:p w:rsidR="009D7C6F" w:rsidRPr="009D7C6F" w:rsidRDefault="009D7C6F" w:rsidP="009D7C6F">
            <w:pPr>
              <w:pStyle w:val="Default"/>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Цель: Увеличение доли производимых субъектами малого и среднего предпринимательства области товаров (работ, услуг) в валовом внутреннем продукте</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2.1.</w:t>
            </w:r>
          </w:p>
        </w:tc>
        <w:tc>
          <w:tcPr>
            <w:tcW w:w="9145" w:type="dxa"/>
            <w:gridSpan w:val="5"/>
            <w:tcBorders>
              <w:top w:val="single" w:sz="4" w:space="0" w:color="auto"/>
              <w:left w:val="single" w:sz="4" w:space="0" w:color="auto"/>
              <w:bottom w:val="single" w:sz="4" w:space="0" w:color="auto"/>
              <w:right w:val="single" w:sz="4" w:space="0" w:color="auto"/>
            </w:tcBorders>
          </w:tcPr>
          <w:p w:rsidR="009D7C6F" w:rsidRPr="009D7C6F" w:rsidRDefault="009D7C6F" w:rsidP="00B96B9B">
            <w:pPr>
              <w:pStyle w:val="Default"/>
              <w:jc w:val="center"/>
              <w:rPr>
                <w:rFonts w:ascii="Times New Roman" w:hAnsi="Times New Roman" w:cs="Times New Roman"/>
                <w:sz w:val="28"/>
                <w:szCs w:val="28"/>
              </w:rPr>
            </w:pPr>
            <w:r w:rsidRPr="009D7C6F">
              <w:rPr>
                <w:rFonts w:ascii="Times New Roman" w:hAnsi="Times New Roman" w:cs="Times New Roman"/>
                <w:sz w:val="28"/>
                <w:szCs w:val="28"/>
              </w:rPr>
              <w:t xml:space="preserve">Задача: Обеспечение доступа субъектов малого и среднего </w:t>
            </w:r>
          </w:p>
          <w:p w:rsidR="009D7C6F" w:rsidRPr="009D7C6F" w:rsidRDefault="009D7C6F" w:rsidP="00B96B9B">
            <w:pPr>
              <w:spacing w:line="240" w:lineRule="exact"/>
              <w:jc w:val="center"/>
            </w:pPr>
            <w:r w:rsidRPr="009D7C6F">
              <w:t>предпринимательства области к финансово-кредитным ресурсам</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2.1.1.</w:t>
            </w:r>
          </w:p>
        </w:tc>
        <w:tc>
          <w:tcPr>
            <w:tcW w:w="503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both"/>
            </w:pPr>
            <w:r w:rsidRPr="009D7C6F">
              <w:t>Объем оборота малых и средних предприятий в расчете на душу населения,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150,9</w:t>
            </w:r>
          </w:p>
        </w:tc>
        <w:tc>
          <w:tcPr>
            <w:tcW w:w="992"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164,3</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178,2</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190,7</w:t>
            </w:r>
          </w:p>
        </w:tc>
      </w:tr>
      <w:tr w:rsidR="009D7C6F" w:rsidRPr="009D7C6F" w:rsidTr="00B96B9B">
        <w:tc>
          <w:tcPr>
            <w:tcW w:w="887"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center"/>
            </w:pPr>
            <w:r w:rsidRPr="009D7C6F">
              <w:t>2.1.2.</w:t>
            </w:r>
          </w:p>
        </w:tc>
        <w:tc>
          <w:tcPr>
            <w:tcW w:w="5033" w:type="dxa"/>
            <w:tcBorders>
              <w:top w:val="single" w:sz="4" w:space="0" w:color="auto"/>
              <w:left w:val="single" w:sz="4" w:space="0" w:color="auto"/>
              <w:bottom w:val="single" w:sz="4" w:space="0" w:color="auto"/>
              <w:right w:val="single" w:sz="4" w:space="0" w:color="auto"/>
            </w:tcBorders>
          </w:tcPr>
          <w:p w:rsidR="009D7C6F" w:rsidRPr="009D7C6F" w:rsidRDefault="009D7C6F" w:rsidP="00B96B9B">
            <w:pPr>
              <w:spacing w:line="240" w:lineRule="exact"/>
              <w:jc w:val="both"/>
            </w:pPr>
            <w:r w:rsidRPr="009D7C6F">
              <w:t>Объем инвестиций в основной капитал на малых и средних предприятиях в расчете на душу населения,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3,7</w:t>
            </w:r>
          </w:p>
        </w:tc>
        <w:tc>
          <w:tcPr>
            <w:tcW w:w="992"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3,9</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jc w:val="center"/>
            </w:pPr>
            <w:r w:rsidRPr="009D7C6F">
              <w:t>4,1</w:t>
            </w:r>
          </w:p>
        </w:tc>
        <w:tc>
          <w:tcPr>
            <w:tcW w:w="993" w:type="dxa"/>
            <w:tcBorders>
              <w:top w:val="single" w:sz="4" w:space="0" w:color="auto"/>
              <w:left w:val="single" w:sz="4" w:space="0" w:color="auto"/>
              <w:bottom w:val="single" w:sz="4" w:space="0" w:color="auto"/>
              <w:right w:val="single" w:sz="4" w:space="0" w:color="auto"/>
            </w:tcBorders>
            <w:vAlign w:val="center"/>
          </w:tcPr>
          <w:p w:rsidR="009D7C6F" w:rsidRPr="009D7C6F" w:rsidRDefault="009D7C6F" w:rsidP="00B96B9B">
            <w:pPr>
              <w:spacing w:line="240" w:lineRule="exact"/>
              <w:jc w:val="center"/>
            </w:pPr>
            <w:r w:rsidRPr="009D7C6F">
              <w:t>4,5</w:t>
            </w:r>
          </w:p>
        </w:tc>
      </w:tr>
    </w:tbl>
    <w:p w:rsidR="009D7C6F" w:rsidRPr="009D7C6F" w:rsidRDefault="009D7C6F" w:rsidP="009D7C6F">
      <w:pPr>
        <w:spacing w:line="240" w:lineRule="exact"/>
        <w:ind w:firstLine="709"/>
        <w:jc w:val="both"/>
        <w:rPr>
          <w:b/>
        </w:rPr>
      </w:pPr>
    </w:p>
    <w:p w:rsidR="009D7C6F" w:rsidRPr="009D7C6F" w:rsidRDefault="009D7C6F" w:rsidP="009D7C6F">
      <w:pPr>
        <w:spacing w:line="240" w:lineRule="exact"/>
        <w:ind w:firstLine="709"/>
        <w:jc w:val="both"/>
      </w:pPr>
      <w:r w:rsidRPr="009D7C6F">
        <w:rPr>
          <w:b/>
        </w:rPr>
        <w:t xml:space="preserve">4. Сроки реализации муниципальной программы: </w:t>
      </w:r>
      <w:r w:rsidRPr="009D7C6F">
        <w:t>2014-2017 годы.</w:t>
      </w:r>
    </w:p>
    <w:p w:rsidR="009D7C6F" w:rsidRPr="009D7C6F" w:rsidRDefault="009D7C6F" w:rsidP="009D7C6F">
      <w:pPr>
        <w:spacing w:before="120" w:line="240" w:lineRule="exact"/>
        <w:ind w:firstLine="709"/>
        <w:jc w:val="both"/>
        <w:rPr>
          <w:b/>
        </w:rPr>
      </w:pPr>
      <w:r w:rsidRPr="009D7C6F">
        <w:rPr>
          <w:b/>
        </w:rPr>
        <w:t>5. Объемы и источники финансирования муниципальной программы в целом и по годам реализации (тыс.рублей):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85"/>
        <w:gridCol w:w="2009"/>
        <w:gridCol w:w="2126"/>
        <w:gridCol w:w="1985"/>
      </w:tblGrid>
      <w:tr w:rsidR="009D7C6F" w:rsidRPr="009D7C6F" w:rsidTr="00B96B9B">
        <w:tc>
          <w:tcPr>
            <w:tcW w:w="1384" w:type="dxa"/>
            <w:vMerge w:val="restart"/>
          </w:tcPr>
          <w:p w:rsidR="009D7C6F" w:rsidRPr="009D7C6F" w:rsidRDefault="009D7C6F" w:rsidP="00B96B9B">
            <w:pPr>
              <w:pStyle w:val="ConsPlusCell"/>
              <w:spacing w:line="240" w:lineRule="exact"/>
              <w:jc w:val="both"/>
              <w:rPr>
                <w:rFonts w:ascii="Times New Roman" w:hAnsi="Times New Roman" w:cs="Times New Roman"/>
                <w:sz w:val="28"/>
                <w:szCs w:val="28"/>
              </w:rPr>
            </w:pPr>
            <w:r w:rsidRPr="009D7C6F">
              <w:rPr>
                <w:rFonts w:ascii="Times New Roman" w:hAnsi="Times New Roman" w:cs="Times New Roman"/>
                <w:sz w:val="28"/>
                <w:szCs w:val="28"/>
              </w:rPr>
              <w:t>Год</w:t>
            </w:r>
          </w:p>
          <w:p w:rsidR="009D7C6F" w:rsidRPr="009D7C6F" w:rsidRDefault="009D7C6F" w:rsidP="00B96B9B">
            <w:pPr>
              <w:pStyle w:val="ConsPlusCell"/>
              <w:spacing w:line="240" w:lineRule="exact"/>
              <w:jc w:val="both"/>
              <w:rPr>
                <w:rFonts w:ascii="Times New Roman" w:hAnsi="Times New Roman" w:cs="Times New Roman"/>
                <w:sz w:val="28"/>
                <w:szCs w:val="28"/>
              </w:rPr>
            </w:pPr>
          </w:p>
        </w:tc>
        <w:tc>
          <w:tcPr>
            <w:tcW w:w="8505" w:type="dxa"/>
            <w:gridSpan w:val="4"/>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Источники финансирования</w:t>
            </w:r>
          </w:p>
        </w:tc>
      </w:tr>
      <w:tr w:rsidR="009D7C6F" w:rsidRPr="009D7C6F" w:rsidTr="00B96B9B">
        <w:tc>
          <w:tcPr>
            <w:tcW w:w="1384" w:type="dxa"/>
            <w:vMerge/>
          </w:tcPr>
          <w:p w:rsidR="009D7C6F" w:rsidRPr="009D7C6F" w:rsidRDefault="009D7C6F" w:rsidP="00B96B9B">
            <w:pPr>
              <w:pStyle w:val="ConsPlusCell"/>
              <w:spacing w:line="240" w:lineRule="exact"/>
              <w:jc w:val="both"/>
              <w:rPr>
                <w:rFonts w:ascii="Times New Roman" w:hAnsi="Times New Roman" w:cs="Times New Roman"/>
                <w:sz w:val="28"/>
                <w:szCs w:val="28"/>
              </w:rPr>
            </w:pPr>
          </w:p>
        </w:tc>
        <w:tc>
          <w:tcPr>
            <w:tcW w:w="23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областной бюджет</w:t>
            </w:r>
          </w:p>
        </w:tc>
        <w:tc>
          <w:tcPr>
            <w:tcW w:w="2009"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федеральный бюджет</w:t>
            </w:r>
          </w:p>
        </w:tc>
        <w:tc>
          <w:tcPr>
            <w:tcW w:w="2126"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бюджет</w:t>
            </w:r>
          </w:p>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муниципального района</w:t>
            </w:r>
          </w:p>
        </w:tc>
        <w:tc>
          <w:tcPr>
            <w:tcW w:w="1985" w:type="dxa"/>
          </w:tcPr>
          <w:p w:rsidR="009D7C6F" w:rsidRPr="009D7C6F" w:rsidRDefault="009D7C6F" w:rsidP="00B96B9B">
            <w:pPr>
              <w:pStyle w:val="ConsPlusCell"/>
              <w:spacing w:line="240" w:lineRule="exact"/>
              <w:jc w:val="both"/>
              <w:rPr>
                <w:rFonts w:ascii="Times New Roman" w:hAnsi="Times New Roman" w:cs="Times New Roman"/>
                <w:sz w:val="28"/>
                <w:szCs w:val="28"/>
              </w:rPr>
            </w:pPr>
            <w:r w:rsidRPr="009D7C6F">
              <w:rPr>
                <w:rFonts w:ascii="Times New Roman" w:hAnsi="Times New Roman" w:cs="Times New Roman"/>
                <w:sz w:val="28"/>
                <w:szCs w:val="28"/>
              </w:rPr>
              <w:t>ВСЕГО</w:t>
            </w:r>
          </w:p>
        </w:tc>
      </w:tr>
      <w:tr w:rsidR="009D7C6F" w:rsidRPr="009D7C6F" w:rsidTr="00B96B9B">
        <w:trPr>
          <w:trHeight w:val="267"/>
        </w:trPr>
        <w:tc>
          <w:tcPr>
            <w:tcW w:w="1384" w:type="dxa"/>
          </w:tcPr>
          <w:p w:rsidR="009D7C6F" w:rsidRPr="009D7C6F" w:rsidRDefault="009D7C6F" w:rsidP="00B96B9B">
            <w:pPr>
              <w:pStyle w:val="ConsPlusCell"/>
              <w:spacing w:line="240" w:lineRule="exact"/>
              <w:jc w:val="both"/>
              <w:rPr>
                <w:rFonts w:ascii="Times New Roman" w:hAnsi="Times New Roman" w:cs="Times New Roman"/>
                <w:sz w:val="28"/>
                <w:szCs w:val="28"/>
              </w:rPr>
            </w:pPr>
            <w:r w:rsidRPr="009D7C6F">
              <w:rPr>
                <w:rFonts w:ascii="Times New Roman" w:hAnsi="Times New Roman" w:cs="Times New Roman"/>
                <w:sz w:val="28"/>
                <w:szCs w:val="28"/>
              </w:rPr>
              <w:t>2014</w:t>
            </w:r>
          </w:p>
        </w:tc>
        <w:tc>
          <w:tcPr>
            <w:tcW w:w="23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169,500</w:t>
            </w:r>
          </w:p>
        </w:tc>
        <w:tc>
          <w:tcPr>
            <w:tcW w:w="2009"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637,708</w:t>
            </w:r>
          </w:p>
        </w:tc>
        <w:tc>
          <w:tcPr>
            <w:tcW w:w="2126"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240,0</w:t>
            </w:r>
          </w:p>
        </w:tc>
        <w:tc>
          <w:tcPr>
            <w:tcW w:w="19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1047,208</w:t>
            </w:r>
          </w:p>
        </w:tc>
      </w:tr>
      <w:tr w:rsidR="009D7C6F" w:rsidRPr="009D7C6F" w:rsidTr="00B96B9B">
        <w:tc>
          <w:tcPr>
            <w:tcW w:w="1384" w:type="dxa"/>
          </w:tcPr>
          <w:p w:rsidR="009D7C6F" w:rsidRPr="009D7C6F" w:rsidRDefault="009D7C6F" w:rsidP="00B96B9B">
            <w:pPr>
              <w:pStyle w:val="ConsPlusCell"/>
              <w:spacing w:line="240" w:lineRule="exact"/>
              <w:jc w:val="both"/>
              <w:rPr>
                <w:rFonts w:ascii="Times New Roman" w:hAnsi="Times New Roman" w:cs="Times New Roman"/>
                <w:sz w:val="28"/>
                <w:szCs w:val="28"/>
              </w:rPr>
            </w:pPr>
            <w:r w:rsidRPr="009D7C6F">
              <w:rPr>
                <w:rFonts w:ascii="Times New Roman" w:hAnsi="Times New Roman" w:cs="Times New Roman"/>
                <w:sz w:val="28"/>
                <w:szCs w:val="28"/>
              </w:rPr>
              <w:t>2015</w:t>
            </w:r>
          </w:p>
        </w:tc>
        <w:tc>
          <w:tcPr>
            <w:tcW w:w="23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75,300</w:t>
            </w:r>
          </w:p>
        </w:tc>
        <w:tc>
          <w:tcPr>
            <w:tcW w:w="2009"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551,800</w:t>
            </w:r>
          </w:p>
        </w:tc>
        <w:tc>
          <w:tcPr>
            <w:tcW w:w="2126"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150,0</w:t>
            </w:r>
          </w:p>
        </w:tc>
        <w:tc>
          <w:tcPr>
            <w:tcW w:w="19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777,100</w:t>
            </w:r>
          </w:p>
        </w:tc>
      </w:tr>
      <w:tr w:rsidR="009D7C6F" w:rsidRPr="009D7C6F" w:rsidTr="00B96B9B">
        <w:tc>
          <w:tcPr>
            <w:tcW w:w="1384" w:type="dxa"/>
          </w:tcPr>
          <w:p w:rsidR="009D7C6F" w:rsidRPr="009D7C6F" w:rsidRDefault="009D7C6F" w:rsidP="00B96B9B">
            <w:pPr>
              <w:pStyle w:val="ConsPlusCell"/>
              <w:spacing w:line="240" w:lineRule="exact"/>
              <w:jc w:val="both"/>
              <w:rPr>
                <w:rFonts w:ascii="Times New Roman" w:hAnsi="Times New Roman" w:cs="Times New Roman"/>
                <w:sz w:val="28"/>
                <w:szCs w:val="28"/>
              </w:rPr>
            </w:pPr>
            <w:r w:rsidRPr="009D7C6F">
              <w:rPr>
                <w:rFonts w:ascii="Times New Roman" w:hAnsi="Times New Roman" w:cs="Times New Roman"/>
                <w:sz w:val="28"/>
                <w:szCs w:val="28"/>
              </w:rPr>
              <w:t>2016</w:t>
            </w:r>
          </w:p>
        </w:tc>
        <w:tc>
          <w:tcPr>
            <w:tcW w:w="23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66,800</w:t>
            </w:r>
          </w:p>
        </w:tc>
        <w:tc>
          <w:tcPr>
            <w:tcW w:w="2009"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445,200</w:t>
            </w:r>
          </w:p>
        </w:tc>
        <w:tc>
          <w:tcPr>
            <w:tcW w:w="2126"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150,0</w:t>
            </w:r>
          </w:p>
        </w:tc>
        <w:tc>
          <w:tcPr>
            <w:tcW w:w="19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662,000</w:t>
            </w:r>
          </w:p>
        </w:tc>
      </w:tr>
      <w:tr w:rsidR="009D7C6F" w:rsidRPr="009D7C6F" w:rsidTr="00B96B9B">
        <w:tc>
          <w:tcPr>
            <w:tcW w:w="1384" w:type="dxa"/>
          </w:tcPr>
          <w:p w:rsidR="009D7C6F" w:rsidRPr="009D7C6F" w:rsidRDefault="009D7C6F" w:rsidP="00B96B9B">
            <w:pPr>
              <w:pStyle w:val="ConsPlusCell"/>
              <w:spacing w:line="240" w:lineRule="exact"/>
              <w:jc w:val="both"/>
              <w:rPr>
                <w:rFonts w:ascii="Times New Roman" w:hAnsi="Times New Roman" w:cs="Times New Roman"/>
                <w:sz w:val="28"/>
                <w:szCs w:val="28"/>
              </w:rPr>
            </w:pPr>
            <w:r w:rsidRPr="009D7C6F">
              <w:rPr>
                <w:rFonts w:ascii="Times New Roman" w:hAnsi="Times New Roman" w:cs="Times New Roman"/>
                <w:sz w:val="28"/>
                <w:szCs w:val="28"/>
              </w:rPr>
              <w:t>2017</w:t>
            </w:r>
          </w:p>
        </w:tc>
        <w:tc>
          <w:tcPr>
            <w:tcW w:w="23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w:t>
            </w:r>
          </w:p>
        </w:tc>
        <w:tc>
          <w:tcPr>
            <w:tcW w:w="2009"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w:t>
            </w:r>
          </w:p>
        </w:tc>
        <w:tc>
          <w:tcPr>
            <w:tcW w:w="2126"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150,0</w:t>
            </w:r>
          </w:p>
        </w:tc>
        <w:tc>
          <w:tcPr>
            <w:tcW w:w="19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150,000</w:t>
            </w:r>
          </w:p>
        </w:tc>
      </w:tr>
      <w:tr w:rsidR="009D7C6F" w:rsidRPr="009D7C6F" w:rsidTr="00B96B9B">
        <w:tc>
          <w:tcPr>
            <w:tcW w:w="1384" w:type="dxa"/>
          </w:tcPr>
          <w:p w:rsidR="009D7C6F" w:rsidRPr="009D7C6F" w:rsidRDefault="009D7C6F" w:rsidP="00B96B9B">
            <w:pPr>
              <w:pStyle w:val="ConsPlusCell"/>
              <w:spacing w:line="240" w:lineRule="exact"/>
              <w:jc w:val="both"/>
              <w:rPr>
                <w:rFonts w:ascii="Times New Roman" w:hAnsi="Times New Roman" w:cs="Times New Roman"/>
                <w:sz w:val="28"/>
                <w:szCs w:val="28"/>
              </w:rPr>
            </w:pPr>
            <w:r w:rsidRPr="009D7C6F">
              <w:rPr>
                <w:rFonts w:ascii="Times New Roman" w:hAnsi="Times New Roman" w:cs="Times New Roman"/>
                <w:sz w:val="28"/>
                <w:szCs w:val="28"/>
              </w:rPr>
              <w:t>ВСЕГО</w:t>
            </w:r>
          </w:p>
        </w:tc>
        <w:tc>
          <w:tcPr>
            <w:tcW w:w="23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311,600</w:t>
            </w:r>
          </w:p>
        </w:tc>
        <w:tc>
          <w:tcPr>
            <w:tcW w:w="2009"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1634,708</w:t>
            </w:r>
          </w:p>
        </w:tc>
        <w:tc>
          <w:tcPr>
            <w:tcW w:w="2126"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690,0</w:t>
            </w:r>
          </w:p>
        </w:tc>
        <w:tc>
          <w:tcPr>
            <w:tcW w:w="1985" w:type="dxa"/>
          </w:tcPr>
          <w:p w:rsidR="009D7C6F" w:rsidRPr="009D7C6F" w:rsidRDefault="009D7C6F" w:rsidP="00B96B9B">
            <w:pPr>
              <w:pStyle w:val="ConsPlusCell"/>
              <w:spacing w:line="240" w:lineRule="exact"/>
              <w:jc w:val="center"/>
              <w:rPr>
                <w:rFonts w:ascii="Times New Roman" w:hAnsi="Times New Roman" w:cs="Times New Roman"/>
                <w:sz w:val="28"/>
                <w:szCs w:val="28"/>
              </w:rPr>
            </w:pPr>
            <w:r w:rsidRPr="009D7C6F">
              <w:rPr>
                <w:rFonts w:ascii="Times New Roman" w:hAnsi="Times New Roman" w:cs="Times New Roman"/>
                <w:sz w:val="28"/>
                <w:szCs w:val="28"/>
              </w:rPr>
              <w:t>2636,308</w:t>
            </w:r>
          </w:p>
        </w:tc>
      </w:tr>
    </w:tbl>
    <w:p w:rsidR="009D7C6F" w:rsidRDefault="009D7C6F" w:rsidP="009D7C6F">
      <w:pPr>
        <w:spacing w:line="240" w:lineRule="exact"/>
        <w:jc w:val="center"/>
        <w:rPr>
          <w:b/>
        </w:rPr>
      </w:pPr>
    </w:p>
    <w:p w:rsidR="009D7C6F" w:rsidRDefault="009D7C6F" w:rsidP="009D7C6F">
      <w:pPr>
        <w:spacing w:line="240" w:lineRule="exact"/>
        <w:jc w:val="center"/>
        <w:rPr>
          <w:b/>
        </w:rPr>
      </w:pPr>
      <w:r>
        <w:rPr>
          <w:b/>
        </w:rPr>
        <w:t>6. Ожидаемые конечные результаты реализации муниципальной программы:</w:t>
      </w:r>
    </w:p>
    <w:p w:rsidR="009D7C6F" w:rsidRPr="007703B4" w:rsidRDefault="009D7C6F" w:rsidP="009D7C6F">
      <w:pPr>
        <w:spacing w:line="240" w:lineRule="exact"/>
        <w:ind w:firstLine="709"/>
        <w:jc w:val="both"/>
      </w:pPr>
      <w:r w:rsidRPr="007703B4">
        <w:t xml:space="preserve">ежегодное увеличение количества малых и средних предприятий района на 4 ед.; </w:t>
      </w:r>
    </w:p>
    <w:p w:rsidR="009D7C6F" w:rsidRPr="007703B4" w:rsidRDefault="009D7C6F" w:rsidP="009D7C6F">
      <w:pPr>
        <w:ind w:firstLine="709"/>
        <w:jc w:val="both"/>
      </w:pPr>
      <w:r w:rsidRPr="007703B4">
        <w:lastRenderedPageBreak/>
        <w:t xml:space="preserve">увеличение среднесписочной численности занятых на малых и средних предприятиях (без внешних совместителей) на </w:t>
      </w:r>
      <w:r>
        <w:t>3</w:t>
      </w:r>
      <w:r w:rsidRPr="007703B4">
        <w:t>0 ед.;</w:t>
      </w:r>
    </w:p>
    <w:p w:rsidR="009D7C6F" w:rsidRPr="007703B4" w:rsidRDefault="009D7C6F" w:rsidP="009D7C6F">
      <w:pPr>
        <w:ind w:firstLine="709"/>
        <w:jc w:val="both"/>
      </w:pPr>
      <w:r w:rsidRPr="007703B4">
        <w:t>увеличение оборота малых и средних предприятий на 27 процентов;</w:t>
      </w:r>
    </w:p>
    <w:p w:rsidR="009D7C6F" w:rsidRDefault="009D7C6F" w:rsidP="009D7C6F">
      <w:pPr>
        <w:ind w:firstLine="709"/>
        <w:jc w:val="both"/>
      </w:pPr>
      <w:r w:rsidRPr="007703B4">
        <w:t>увеличение инвестиций в основной капит</w:t>
      </w:r>
      <w:r>
        <w:t>ал малых и средних предприятий</w:t>
      </w:r>
      <w:r w:rsidR="008F688C">
        <w:t>.</w:t>
      </w:r>
      <w:r>
        <w:t>»</w:t>
      </w:r>
    </w:p>
    <w:p w:rsidR="009D7C6F" w:rsidRPr="00E008C6" w:rsidRDefault="009D7C6F" w:rsidP="008F688C">
      <w:pPr>
        <w:ind w:firstLine="709"/>
        <w:jc w:val="both"/>
      </w:pPr>
      <w:r w:rsidRPr="00F02827">
        <w:t xml:space="preserve">1.3. </w:t>
      </w:r>
      <w:r>
        <w:t>В мероприятиях П</w:t>
      </w:r>
      <w:r w:rsidRPr="00F02827">
        <w:t>рограмм</w:t>
      </w:r>
      <w:r>
        <w:t>ы:</w:t>
      </w:r>
    </w:p>
    <w:p w:rsidR="009D7C6F" w:rsidRDefault="009D7C6F" w:rsidP="008F688C">
      <w:pPr>
        <w:ind w:firstLine="709"/>
        <w:jc w:val="both"/>
      </w:pPr>
      <w:r>
        <w:t>1.3.1. Заменить в графе 4 «Срок реализации» числа «2014-2016» на «2014-2017»;</w:t>
      </w:r>
    </w:p>
    <w:p w:rsidR="009D7C6F" w:rsidRDefault="009D7C6F" w:rsidP="008F688C">
      <w:pPr>
        <w:ind w:firstLine="709"/>
        <w:jc w:val="both"/>
      </w:pPr>
      <w:r>
        <w:t>1.3.2. Дополнить графу «Объем финансирования по годам (тыс. руб.)» столбцом 10 «2017»;</w:t>
      </w:r>
    </w:p>
    <w:p w:rsidR="009D7C6F" w:rsidRPr="006A21D0" w:rsidRDefault="009D7C6F" w:rsidP="009D7C6F">
      <w:pPr>
        <w:spacing w:line="240" w:lineRule="exact"/>
        <w:ind w:firstLine="709"/>
        <w:jc w:val="both"/>
      </w:pPr>
      <w:r w:rsidRPr="006A21D0">
        <w:t>1.3.3. Изложить пункт 2.5.</w:t>
      </w:r>
      <w:r w:rsidR="006A21D0" w:rsidRPr="006A21D0">
        <w:t xml:space="preserve"> пункта 2.</w:t>
      </w:r>
      <w:r w:rsidRPr="006A21D0">
        <w:t xml:space="preserve"> в</w:t>
      </w:r>
      <w:r w:rsidR="006A21D0" w:rsidRPr="006A21D0">
        <w:t xml:space="preserve"> следующей редакции</w:t>
      </w:r>
      <w:r w:rsidRPr="006A21D0">
        <w:t>:</w:t>
      </w:r>
    </w:p>
    <w:tbl>
      <w:tblPr>
        <w:tblpPr w:leftFromText="180" w:rightFromText="180" w:vertAnchor="text" w:tblpX="-379"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134"/>
        <w:gridCol w:w="851"/>
        <w:gridCol w:w="992"/>
        <w:gridCol w:w="1417"/>
        <w:gridCol w:w="851"/>
        <w:gridCol w:w="992"/>
        <w:gridCol w:w="851"/>
        <w:gridCol w:w="850"/>
      </w:tblGrid>
      <w:tr w:rsidR="009D7C6F" w:rsidRPr="006A21D0" w:rsidTr="008F688C">
        <w:trPr>
          <w:trHeight w:val="841"/>
        </w:trPr>
        <w:tc>
          <w:tcPr>
            <w:tcW w:w="534" w:type="dxa"/>
            <w:vMerge w:val="restart"/>
          </w:tcPr>
          <w:p w:rsidR="009D7C6F" w:rsidRPr="006A21D0" w:rsidRDefault="009D7C6F" w:rsidP="00B96B9B">
            <w:pPr>
              <w:pStyle w:val="ConsPlusNormal"/>
              <w:widowControl/>
              <w:spacing w:line="200" w:lineRule="exact"/>
              <w:ind w:left="-142" w:firstLine="862"/>
              <w:jc w:val="center"/>
              <w:rPr>
                <w:rFonts w:ascii="Times New Roman" w:hAnsi="Times New Roman" w:cs="Times New Roman"/>
                <w:sz w:val="24"/>
                <w:szCs w:val="24"/>
              </w:rPr>
            </w:pPr>
            <w:r w:rsidRPr="006A21D0">
              <w:rPr>
                <w:rFonts w:ascii="Times New Roman" w:hAnsi="Times New Roman" w:cs="Times New Roman"/>
                <w:sz w:val="24"/>
                <w:szCs w:val="24"/>
              </w:rPr>
              <w:t>№ №</w:t>
            </w:r>
          </w:p>
          <w:p w:rsidR="009D7C6F" w:rsidRPr="006A21D0" w:rsidRDefault="009D7C6F" w:rsidP="00B96B9B">
            <w:pPr>
              <w:pStyle w:val="ConsPlusNormal"/>
              <w:widowControl/>
              <w:spacing w:line="200" w:lineRule="exact"/>
              <w:ind w:left="-997" w:firstLine="862"/>
              <w:jc w:val="center"/>
              <w:rPr>
                <w:rFonts w:ascii="Times New Roman" w:hAnsi="Times New Roman" w:cs="Times New Roman"/>
                <w:sz w:val="24"/>
                <w:szCs w:val="24"/>
              </w:rPr>
            </w:pPr>
            <w:r w:rsidRPr="006A21D0">
              <w:rPr>
                <w:rFonts w:ascii="Times New Roman" w:hAnsi="Times New Roman" w:cs="Times New Roman"/>
                <w:sz w:val="24"/>
                <w:szCs w:val="24"/>
              </w:rPr>
              <w:t>п/п</w:t>
            </w:r>
          </w:p>
          <w:p w:rsidR="009D7C6F" w:rsidRPr="006A21D0" w:rsidRDefault="009D7C6F" w:rsidP="00B96B9B">
            <w:pPr>
              <w:pStyle w:val="ConsPlusNormal"/>
              <w:widowControl/>
              <w:spacing w:line="200" w:lineRule="exact"/>
              <w:jc w:val="center"/>
              <w:rPr>
                <w:rFonts w:ascii="Times New Roman" w:hAnsi="Times New Roman" w:cs="Times New Roman"/>
                <w:sz w:val="24"/>
                <w:szCs w:val="24"/>
              </w:rPr>
            </w:pPr>
            <w:r w:rsidRPr="006A21D0">
              <w:rPr>
                <w:rFonts w:ascii="Times New Roman" w:hAnsi="Times New Roman" w:cs="Times New Roman"/>
                <w:sz w:val="24"/>
                <w:szCs w:val="24"/>
              </w:rPr>
              <w:t>п</w:t>
            </w:r>
          </w:p>
        </w:tc>
        <w:tc>
          <w:tcPr>
            <w:tcW w:w="1984" w:type="dxa"/>
            <w:vMerge w:val="restart"/>
          </w:tcPr>
          <w:p w:rsidR="009D7C6F" w:rsidRPr="006A21D0" w:rsidRDefault="009D7C6F" w:rsidP="00B96B9B">
            <w:pPr>
              <w:pStyle w:val="ConsPlusNormal"/>
              <w:widowControl/>
              <w:spacing w:line="200" w:lineRule="exact"/>
              <w:jc w:val="center"/>
              <w:rPr>
                <w:rFonts w:ascii="Times New Roman" w:hAnsi="Times New Roman" w:cs="Times New Roman"/>
                <w:sz w:val="24"/>
                <w:szCs w:val="24"/>
              </w:rPr>
            </w:pPr>
          </w:p>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Наименование мероприятия</w:t>
            </w:r>
          </w:p>
        </w:tc>
        <w:tc>
          <w:tcPr>
            <w:tcW w:w="1134" w:type="dxa"/>
            <w:vMerge w:val="restart"/>
          </w:tcPr>
          <w:p w:rsidR="009D7C6F" w:rsidRPr="006A21D0" w:rsidRDefault="009D7C6F" w:rsidP="008F688C">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Испол</w:t>
            </w:r>
            <w:r w:rsidR="006A21D0">
              <w:rPr>
                <w:rFonts w:ascii="Times New Roman" w:hAnsi="Times New Roman" w:cs="Times New Roman"/>
                <w:sz w:val="24"/>
                <w:szCs w:val="24"/>
              </w:rPr>
              <w:t>-</w:t>
            </w:r>
            <w:r w:rsidRPr="006A21D0">
              <w:rPr>
                <w:rFonts w:ascii="Times New Roman" w:hAnsi="Times New Roman" w:cs="Times New Roman"/>
                <w:sz w:val="24"/>
                <w:szCs w:val="24"/>
              </w:rPr>
              <w:t>нитель</w:t>
            </w:r>
          </w:p>
        </w:tc>
        <w:tc>
          <w:tcPr>
            <w:tcW w:w="851" w:type="dxa"/>
            <w:vMerge w:val="restart"/>
          </w:tcPr>
          <w:p w:rsidR="009D7C6F" w:rsidRPr="006A21D0" w:rsidRDefault="009D7C6F" w:rsidP="00B96B9B">
            <w:pPr>
              <w:pStyle w:val="ConsPlusNormal"/>
              <w:widowControl/>
              <w:spacing w:line="200" w:lineRule="exact"/>
              <w:ind w:left="-108" w:firstLine="0"/>
              <w:jc w:val="center"/>
              <w:rPr>
                <w:rFonts w:ascii="Times New Roman" w:hAnsi="Times New Roman" w:cs="Times New Roman"/>
                <w:sz w:val="24"/>
                <w:szCs w:val="24"/>
              </w:rPr>
            </w:pPr>
            <w:r w:rsidRPr="006A21D0">
              <w:rPr>
                <w:rFonts w:ascii="Times New Roman" w:hAnsi="Times New Roman" w:cs="Times New Roman"/>
                <w:sz w:val="24"/>
                <w:szCs w:val="24"/>
              </w:rPr>
              <w:t>Срок реализации</w:t>
            </w:r>
          </w:p>
        </w:tc>
        <w:tc>
          <w:tcPr>
            <w:tcW w:w="992" w:type="dxa"/>
            <w:vMerge w:val="restart"/>
          </w:tcPr>
          <w:p w:rsidR="009D7C6F" w:rsidRPr="006A21D0" w:rsidRDefault="009D7C6F" w:rsidP="00B96B9B">
            <w:pPr>
              <w:pStyle w:val="ConsPlusNormal"/>
              <w:widowControl/>
              <w:spacing w:line="200" w:lineRule="exact"/>
              <w:ind w:left="-107" w:firstLine="0"/>
              <w:jc w:val="center"/>
              <w:rPr>
                <w:rFonts w:ascii="Times New Roman" w:hAnsi="Times New Roman" w:cs="Times New Roman"/>
                <w:sz w:val="24"/>
                <w:szCs w:val="24"/>
              </w:rPr>
            </w:pPr>
            <w:r w:rsidRPr="006A21D0">
              <w:rPr>
                <w:rFonts w:ascii="Times New Roman" w:hAnsi="Times New Roman" w:cs="Times New Roman"/>
                <w:sz w:val="24"/>
                <w:szCs w:val="24"/>
              </w:rPr>
              <w:t>Целевой показа</w:t>
            </w:r>
            <w:r w:rsidR="008F688C">
              <w:rPr>
                <w:rFonts w:ascii="Times New Roman" w:hAnsi="Times New Roman" w:cs="Times New Roman"/>
                <w:sz w:val="24"/>
                <w:szCs w:val="24"/>
              </w:rPr>
              <w:t>-</w:t>
            </w:r>
            <w:r w:rsidRPr="006A21D0">
              <w:rPr>
                <w:rFonts w:ascii="Times New Roman" w:hAnsi="Times New Roman" w:cs="Times New Roman"/>
                <w:sz w:val="24"/>
                <w:szCs w:val="24"/>
              </w:rPr>
              <w:t>тель (номер целево</w:t>
            </w:r>
            <w:r w:rsidR="008F688C">
              <w:rPr>
                <w:rFonts w:ascii="Times New Roman" w:hAnsi="Times New Roman" w:cs="Times New Roman"/>
                <w:sz w:val="24"/>
                <w:szCs w:val="24"/>
              </w:rPr>
              <w:t>-</w:t>
            </w:r>
            <w:r w:rsidRPr="006A21D0">
              <w:rPr>
                <w:rFonts w:ascii="Times New Roman" w:hAnsi="Times New Roman" w:cs="Times New Roman"/>
                <w:sz w:val="24"/>
                <w:szCs w:val="24"/>
              </w:rPr>
              <w:t>го показа</w:t>
            </w:r>
            <w:r w:rsidR="008F688C">
              <w:rPr>
                <w:rFonts w:ascii="Times New Roman" w:hAnsi="Times New Roman" w:cs="Times New Roman"/>
                <w:sz w:val="24"/>
                <w:szCs w:val="24"/>
              </w:rPr>
              <w:t>-</w:t>
            </w:r>
            <w:r w:rsidRPr="006A21D0">
              <w:rPr>
                <w:rFonts w:ascii="Times New Roman" w:hAnsi="Times New Roman" w:cs="Times New Roman"/>
                <w:sz w:val="24"/>
                <w:szCs w:val="24"/>
              </w:rPr>
              <w:t>теля из паспор</w:t>
            </w:r>
            <w:r w:rsidR="008F688C">
              <w:rPr>
                <w:rFonts w:ascii="Times New Roman" w:hAnsi="Times New Roman" w:cs="Times New Roman"/>
                <w:sz w:val="24"/>
                <w:szCs w:val="24"/>
              </w:rPr>
              <w:t>-</w:t>
            </w:r>
            <w:r w:rsidRPr="006A21D0">
              <w:rPr>
                <w:rFonts w:ascii="Times New Roman" w:hAnsi="Times New Roman" w:cs="Times New Roman"/>
                <w:sz w:val="24"/>
                <w:szCs w:val="24"/>
              </w:rPr>
              <w:t>та программы)</w:t>
            </w:r>
          </w:p>
        </w:tc>
        <w:tc>
          <w:tcPr>
            <w:tcW w:w="1417" w:type="dxa"/>
            <w:vMerge w:val="restart"/>
          </w:tcPr>
          <w:p w:rsidR="009D7C6F" w:rsidRPr="006A21D0" w:rsidRDefault="009D7C6F" w:rsidP="00B96B9B">
            <w:pPr>
              <w:pStyle w:val="ConsPlusNormal"/>
              <w:widowControl/>
              <w:spacing w:line="200" w:lineRule="exact"/>
              <w:ind w:left="-108" w:right="-108" w:firstLine="0"/>
              <w:jc w:val="center"/>
              <w:rPr>
                <w:rFonts w:ascii="Times New Roman" w:hAnsi="Times New Roman" w:cs="Times New Roman"/>
                <w:sz w:val="24"/>
                <w:szCs w:val="24"/>
              </w:rPr>
            </w:pPr>
            <w:r w:rsidRPr="006A21D0">
              <w:rPr>
                <w:rFonts w:ascii="Times New Roman" w:hAnsi="Times New Roman" w:cs="Times New Roman"/>
                <w:sz w:val="24"/>
                <w:szCs w:val="24"/>
              </w:rPr>
              <w:t>Источник финансирования</w:t>
            </w:r>
          </w:p>
        </w:tc>
        <w:tc>
          <w:tcPr>
            <w:tcW w:w="3544" w:type="dxa"/>
            <w:gridSpan w:val="4"/>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Объем финансирования по годам</w:t>
            </w:r>
          </w:p>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(тыс. руб.)</w:t>
            </w:r>
          </w:p>
        </w:tc>
      </w:tr>
      <w:tr w:rsidR="009D7C6F" w:rsidRPr="006A21D0" w:rsidTr="008F688C">
        <w:tc>
          <w:tcPr>
            <w:tcW w:w="534" w:type="dxa"/>
            <w:vMerge/>
            <w:tcBorders>
              <w:bottom w:val="single" w:sz="4" w:space="0" w:color="auto"/>
            </w:tcBorders>
          </w:tcPr>
          <w:p w:rsidR="009D7C6F" w:rsidRPr="006A21D0" w:rsidRDefault="009D7C6F" w:rsidP="00B96B9B">
            <w:pPr>
              <w:pStyle w:val="ConsPlusNormal"/>
              <w:widowControl/>
              <w:spacing w:line="200" w:lineRule="exact"/>
              <w:jc w:val="center"/>
              <w:rPr>
                <w:rFonts w:ascii="Times New Roman" w:hAnsi="Times New Roman" w:cs="Times New Roman"/>
                <w:b/>
                <w:sz w:val="24"/>
                <w:szCs w:val="24"/>
              </w:rPr>
            </w:pPr>
          </w:p>
        </w:tc>
        <w:tc>
          <w:tcPr>
            <w:tcW w:w="1984" w:type="dxa"/>
            <w:vMerge/>
            <w:tcBorders>
              <w:bottom w:val="single" w:sz="4" w:space="0" w:color="auto"/>
            </w:tcBorders>
          </w:tcPr>
          <w:p w:rsidR="009D7C6F" w:rsidRPr="006A21D0" w:rsidRDefault="009D7C6F" w:rsidP="00B96B9B">
            <w:pPr>
              <w:pStyle w:val="ConsPlusNormal"/>
              <w:widowControl/>
              <w:spacing w:line="200" w:lineRule="exact"/>
              <w:jc w:val="center"/>
              <w:rPr>
                <w:rFonts w:ascii="Times New Roman" w:hAnsi="Times New Roman" w:cs="Times New Roman"/>
                <w:b/>
                <w:sz w:val="24"/>
                <w:szCs w:val="24"/>
              </w:rPr>
            </w:pPr>
          </w:p>
        </w:tc>
        <w:tc>
          <w:tcPr>
            <w:tcW w:w="1134" w:type="dxa"/>
            <w:vMerge/>
            <w:tcBorders>
              <w:bottom w:val="single" w:sz="4" w:space="0" w:color="auto"/>
            </w:tcBorders>
          </w:tcPr>
          <w:p w:rsidR="009D7C6F" w:rsidRPr="006A21D0" w:rsidRDefault="009D7C6F" w:rsidP="00B96B9B">
            <w:pPr>
              <w:pStyle w:val="ConsPlusNormal"/>
              <w:widowControl/>
              <w:spacing w:line="200" w:lineRule="exact"/>
              <w:jc w:val="center"/>
              <w:rPr>
                <w:rFonts w:ascii="Times New Roman" w:hAnsi="Times New Roman" w:cs="Times New Roman"/>
                <w:b/>
                <w:sz w:val="24"/>
                <w:szCs w:val="24"/>
              </w:rPr>
            </w:pPr>
          </w:p>
        </w:tc>
        <w:tc>
          <w:tcPr>
            <w:tcW w:w="851" w:type="dxa"/>
            <w:vMerge/>
            <w:tcBorders>
              <w:bottom w:val="single" w:sz="4" w:space="0" w:color="auto"/>
            </w:tcBorders>
          </w:tcPr>
          <w:p w:rsidR="009D7C6F" w:rsidRPr="006A21D0" w:rsidRDefault="009D7C6F" w:rsidP="00B96B9B">
            <w:pPr>
              <w:pStyle w:val="ConsPlusNormal"/>
              <w:widowControl/>
              <w:spacing w:line="200" w:lineRule="exact"/>
              <w:jc w:val="center"/>
              <w:rPr>
                <w:rFonts w:ascii="Times New Roman" w:hAnsi="Times New Roman" w:cs="Times New Roman"/>
                <w:b/>
                <w:sz w:val="24"/>
                <w:szCs w:val="24"/>
              </w:rPr>
            </w:pPr>
          </w:p>
        </w:tc>
        <w:tc>
          <w:tcPr>
            <w:tcW w:w="992" w:type="dxa"/>
            <w:vMerge/>
            <w:tcBorders>
              <w:bottom w:val="single" w:sz="4" w:space="0" w:color="auto"/>
            </w:tcBorders>
          </w:tcPr>
          <w:p w:rsidR="009D7C6F" w:rsidRPr="006A21D0" w:rsidRDefault="009D7C6F" w:rsidP="00B96B9B">
            <w:pPr>
              <w:pStyle w:val="ConsPlusNormal"/>
              <w:widowControl/>
              <w:spacing w:line="200" w:lineRule="exact"/>
              <w:jc w:val="center"/>
              <w:rPr>
                <w:rFonts w:ascii="Times New Roman" w:hAnsi="Times New Roman" w:cs="Times New Roman"/>
                <w:b/>
                <w:sz w:val="24"/>
                <w:szCs w:val="24"/>
              </w:rPr>
            </w:pPr>
          </w:p>
        </w:tc>
        <w:tc>
          <w:tcPr>
            <w:tcW w:w="1417" w:type="dxa"/>
            <w:vMerge/>
            <w:tcBorders>
              <w:bottom w:val="single" w:sz="4" w:space="0" w:color="auto"/>
            </w:tcBorders>
          </w:tcPr>
          <w:p w:rsidR="009D7C6F" w:rsidRPr="006A21D0" w:rsidRDefault="009D7C6F" w:rsidP="00B96B9B">
            <w:pPr>
              <w:pStyle w:val="ConsPlusNormal"/>
              <w:widowControl/>
              <w:spacing w:line="200" w:lineRule="exact"/>
              <w:jc w:val="center"/>
              <w:rPr>
                <w:rFonts w:ascii="Times New Roman" w:hAnsi="Times New Roman" w:cs="Times New Roman"/>
                <w:sz w:val="24"/>
                <w:szCs w:val="24"/>
              </w:rPr>
            </w:pPr>
          </w:p>
        </w:tc>
        <w:tc>
          <w:tcPr>
            <w:tcW w:w="851" w:type="dxa"/>
            <w:tcBorders>
              <w:bottom w:val="single" w:sz="4" w:space="0" w:color="auto"/>
            </w:tcBorders>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p>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2014</w:t>
            </w:r>
          </w:p>
        </w:tc>
        <w:tc>
          <w:tcPr>
            <w:tcW w:w="992" w:type="dxa"/>
            <w:tcBorders>
              <w:bottom w:val="single" w:sz="4" w:space="0" w:color="auto"/>
            </w:tcBorders>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lang w:val="en-US"/>
              </w:rPr>
            </w:pPr>
          </w:p>
          <w:p w:rsidR="009D7C6F" w:rsidRPr="006A21D0" w:rsidRDefault="006A21D0"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2015</w:t>
            </w:r>
          </w:p>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p>
        </w:tc>
        <w:tc>
          <w:tcPr>
            <w:tcW w:w="851" w:type="dxa"/>
            <w:tcBorders>
              <w:bottom w:val="single" w:sz="4" w:space="0" w:color="auto"/>
            </w:tcBorders>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lang w:val="en-US"/>
              </w:rPr>
            </w:pPr>
          </w:p>
          <w:p w:rsidR="009D7C6F" w:rsidRPr="006A21D0" w:rsidRDefault="006A21D0"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2016</w:t>
            </w:r>
          </w:p>
        </w:tc>
        <w:tc>
          <w:tcPr>
            <w:tcW w:w="850" w:type="dxa"/>
            <w:tcBorders>
              <w:bottom w:val="single" w:sz="4" w:space="0" w:color="auto"/>
            </w:tcBorders>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p>
          <w:p w:rsidR="009D7C6F" w:rsidRPr="006A21D0" w:rsidRDefault="006A21D0"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 xml:space="preserve">2017 </w:t>
            </w:r>
          </w:p>
        </w:tc>
      </w:tr>
      <w:tr w:rsidR="009D7C6F" w:rsidRPr="006A21D0" w:rsidTr="008F688C">
        <w:tc>
          <w:tcPr>
            <w:tcW w:w="534"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1</w:t>
            </w:r>
          </w:p>
        </w:tc>
        <w:tc>
          <w:tcPr>
            <w:tcW w:w="1984"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2</w:t>
            </w:r>
          </w:p>
        </w:tc>
        <w:tc>
          <w:tcPr>
            <w:tcW w:w="1134"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3</w:t>
            </w:r>
          </w:p>
        </w:tc>
        <w:tc>
          <w:tcPr>
            <w:tcW w:w="851"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4</w:t>
            </w:r>
          </w:p>
        </w:tc>
        <w:tc>
          <w:tcPr>
            <w:tcW w:w="992"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5</w:t>
            </w:r>
          </w:p>
        </w:tc>
        <w:tc>
          <w:tcPr>
            <w:tcW w:w="1417"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6</w:t>
            </w:r>
          </w:p>
        </w:tc>
        <w:tc>
          <w:tcPr>
            <w:tcW w:w="851"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7</w:t>
            </w:r>
          </w:p>
        </w:tc>
        <w:tc>
          <w:tcPr>
            <w:tcW w:w="992"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8</w:t>
            </w:r>
          </w:p>
        </w:tc>
        <w:tc>
          <w:tcPr>
            <w:tcW w:w="851"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9</w:t>
            </w:r>
          </w:p>
        </w:tc>
        <w:tc>
          <w:tcPr>
            <w:tcW w:w="850" w:type="dxa"/>
            <w:tcBorders>
              <w:bottom w:val="single" w:sz="4" w:space="0" w:color="auto"/>
            </w:tcBorders>
            <w:vAlign w:val="center"/>
          </w:tcPr>
          <w:p w:rsidR="009D7C6F" w:rsidRPr="006A21D0" w:rsidRDefault="009D7C6F" w:rsidP="00B96B9B">
            <w:pPr>
              <w:pStyle w:val="ConsPlusNormal"/>
              <w:widowControl/>
              <w:spacing w:line="200" w:lineRule="exact"/>
              <w:ind w:firstLine="0"/>
              <w:jc w:val="center"/>
              <w:rPr>
                <w:rFonts w:ascii="Times New Roman" w:hAnsi="Times New Roman" w:cs="Times New Roman"/>
                <w:sz w:val="24"/>
                <w:szCs w:val="24"/>
              </w:rPr>
            </w:pPr>
            <w:r w:rsidRPr="006A21D0">
              <w:rPr>
                <w:rFonts w:ascii="Times New Roman" w:hAnsi="Times New Roman" w:cs="Times New Roman"/>
                <w:sz w:val="24"/>
                <w:szCs w:val="24"/>
              </w:rPr>
              <w:t>10</w:t>
            </w:r>
          </w:p>
        </w:tc>
      </w:tr>
      <w:tr w:rsidR="009D7C6F" w:rsidRPr="006A21D0" w:rsidTr="008F688C">
        <w:tblPrEx>
          <w:tblLook w:val="0000"/>
        </w:tblPrEx>
        <w:trPr>
          <w:trHeight w:val="3426"/>
        </w:trPr>
        <w:tc>
          <w:tcPr>
            <w:tcW w:w="534" w:type="dxa"/>
            <w:tcBorders>
              <w:bottom w:val="single" w:sz="4" w:space="0" w:color="auto"/>
            </w:tcBorders>
          </w:tcPr>
          <w:p w:rsidR="009D7C6F" w:rsidRPr="006A21D0" w:rsidRDefault="009D7C6F" w:rsidP="008F688C">
            <w:pPr>
              <w:spacing w:line="240" w:lineRule="exact"/>
              <w:ind w:right="-108" w:hanging="142"/>
              <w:jc w:val="center"/>
              <w:rPr>
                <w:sz w:val="24"/>
                <w:szCs w:val="24"/>
              </w:rPr>
            </w:pPr>
            <w:r w:rsidRPr="006A21D0">
              <w:rPr>
                <w:sz w:val="24"/>
                <w:szCs w:val="24"/>
              </w:rPr>
              <w:t>"2.5.</w:t>
            </w:r>
          </w:p>
        </w:tc>
        <w:tc>
          <w:tcPr>
            <w:tcW w:w="1984" w:type="dxa"/>
            <w:tcBorders>
              <w:bottom w:val="single" w:sz="4" w:space="0" w:color="auto"/>
            </w:tcBorders>
          </w:tcPr>
          <w:p w:rsidR="009D7C6F" w:rsidRPr="006A21D0" w:rsidRDefault="009D7C6F" w:rsidP="008F688C">
            <w:pPr>
              <w:pStyle w:val="ConsPlusNormal"/>
              <w:spacing w:line="240" w:lineRule="exact"/>
              <w:ind w:left="-108" w:right="-108" w:firstLine="33"/>
              <w:rPr>
                <w:rFonts w:ascii="Times New Roman" w:hAnsi="Times New Roman" w:cs="Times New Roman"/>
                <w:b/>
                <w:sz w:val="24"/>
                <w:szCs w:val="24"/>
              </w:rPr>
            </w:pPr>
            <w:r w:rsidRPr="006A21D0">
              <w:rPr>
                <w:rFonts w:ascii="Times New Roman" w:hAnsi="Times New Roman" w:cs="Times New Roman"/>
                <w:sz w:val="24"/>
                <w:szCs w:val="24"/>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1134" w:type="dxa"/>
            <w:tcBorders>
              <w:bottom w:val="single" w:sz="4" w:space="0" w:color="auto"/>
            </w:tcBorders>
          </w:tcPr>
          <w:p w:rsidR="009D7C6F" w:rsidRPr="006A21D0" w:rsidRDefault="009D7C6F" w:rsidP="008F688C">
            <w:pPr>
              <w:pStyle w:val="ConsPlusNormal"/>
              <w:spacing w:line="240" w:lineRule="exact"/>
              <w:ind w:left="34" w:right="-108" w:firstLine="0"/>
              <w:rPr>
                <w:rFonts w:ascii="Times New Roman" w:hAnsi="Times New Roman" w:cs="Times New Roman"/>
                <w:sz w:val="24"/>
                <w:szCs w:val="24"/>
              </w:rPr>
            </w:pPr>
            <w:r w:rsidRPr="006A21D0">
              <w:rPr>
                <w:rFonts w:ascii="Times New Roman" w:hAnsi="Times New Roman" w:cs="Times New Roman"/>
                <w:sz w:val="24"/>
                <w:szCs w:val="24"/>
              </w:rPr>
              <w:t xml:space="preserve">отдел, </w:t>
            </w:r>
          </w:p>
          <w:p w:rsidR="009D7C6F" w:rsidRPr="006A21D0" w:rsidRDefault="009D7C6F" w:rsidP="008F688C">
            <w:pPr>
              <w:pStyle w:val="ConsPlusNormal"/>
              <w:spacing w:line="240" w:lineRule="exact"/>
              <w:ind w:left="34" w:right="-108" w:firstLine="0"/>
              <w:rPr>
                <w:rFonts w:ascii="Times New Roman" w:hAnsi="Times New Roman" w:cs="Times New Roman"/>
                <w:b/>
                <w:sz w:val="24"/>
                <w:szCs w:val="24"/>
              </w:rPr>
            </w:pPr>
            <w:r w:rsidRPr="006A21D0">
              <w:rPr>
                <w:rFonts w:ascii="Times New Roman" w:hAnsi="Times New Roman" w:cs="Times New Roman"/>
                <w:sz w:val="24"/>
                <w:szCs w:val="24"/>
              </w:rPr>
              <w:t>комитет финансов</w:t>
            </w:r>
          </w:p>
        </w:tc>
        <w:tc>
          <w:tcPr>
            <w:tcW w:w="851" w:type="dxa"/>
            <w:tcBorders>
              <w:bottom w:val="single" w:sz="4" w:space="0" w:color="auto"/>
            </w:tcBorders>
          </w:tcPr>
          <w:p w:rsidR="009D7C6F" w:rsidRPr="006A21D0" w:rsidRDefault="009D7C6F" w:rsidP="00B96B9B">
            <w:pPr>
              <w:pStyle w:val="ConsPlusNormal"/>
              <w:spacing w:line="240" w:lineRule="exact"/>
              <w:ind w:left="-108" w:firstLine="0"/>
              <w:jc w:val="center"/>
              <w:rPr>
                <w:rFonts w:ascii="Times New Roman" w:hAnsi="Times New Roman" w:cs="Times New Roman"/>
                <w:b/>
                <w:sz w:val="24"/>
                <w:szCs w:val="24"/>
              </w:rPr>
            </w:pPr>
            <w:r w:rsidRPr="006A21D0">
              <w:rPr>
                <w:rFonts w:ascii="Times New Roman" w:hAnsi="Times New Roman" w:cs="Times New Roman"/>
                <w:sz w:val="24"/>
                <w:szCs w:val="24"/>
              </w:rPr>
              <w:t xml:space="preserve">2014-2017 </w:t>
            </w:r>
          </w:p>
          <w:p w:rsidR="009D7C6F" w:rsidRPr="006A21D0" w:rsidRDefault="009D7C6F" w:rsidP="00B96B9B">
            <w:pPr>
              <w:rPr>
                <w:sz w:val="24"/>
                <w:szCs w:val="24"/>
              </w:rPr>
            </w:pPr>
          </w:p>
          <w:p w:rsidR="009D7C6F" w:rsidRPr="006A21D0" w:rsidRDefault="009D7C6F" w:rsidP="00B96B9B">
            <w:pPr>
              <w:rPr>
                <w:sz w:val="24"/>
                <w:szCs w:val="24"/>
              </w:rPr>
            </w:pPr>
          </w:p>
          <w:p w:rsidR="009D7C6F" w:rsidRPr="006A21D0" w:rsidRDefault="009D7C6F" w:rsidP="00B96B9B">
            <w:pPr>
              <w:rPr>
                <w:sz w:val="24"/>
                <w:szCs w:val="24"/>
              </w:rPr>
            </w:pPr>
          </w:p>
          <w:p w:rsidR="009D7C6F" w:rsidRPr="006A21D0" w:rsidRDefault="009D7C6F" w:rsidP="00B96B9B">
            <w:pPr>
              <w:rPr>
                <w:sz w:val="24"/>
                <w:szCs w:val="24"/>
              </w:rPr>
            </w:pPr>
          </w:p>
          <w:p w:rsidR="009D7C6F" w:rsidRPr="006A21D0" w:rsidRDefault="009D7C6F" w:rsidP="00B96B9B">
            <w:pPr>
              <w:rPr>
                <w:sz w:val="24"/>
                <w:szCs w:val="24"/>
              </w:rPr>
            </w:pPr>
          </w:p>
          <w:p w:rsidR="009D7C6F" w:rsidRPr="006A21D0" w:rsidRDefault="009D7C6F" w:rsidP="00B96B9B">
            <w:pPr>
              <w:rPr>
                <w:sz w:val="24"/>
                <w:szCs w:val="24"/>
              </w:rPr>
            </w:pPr>
          </w:p>
          <w:p w:rsidR="009D7C6F" w:rsidRPr="006A21D0" w:rsidRDefault="009D7C6F" w:rsidP="00B96B9B">
            <w:pPr>
              <w:rPr>
                <w:sz w:val="24"/>
                <w:szCs w:val="24"/>
              </w:rPr>
            </w:pPr>
          </w:p>
          <w:p w:rsidR="009D7C6F" w:rsidRPr="006A21D0" w:rsidRDefault="009D7C6F" w:rsidP="00B96B9B">
            <w:pPr>
              <w:rPr>
                <w:sz w:val="24"/>
                <w:szCs w:val="24"/>
              </w:rPr>
            </w:pPr>
          </w:p>
        </w:tc>
        <w:tc>
          <w:tcPr>
            <w:tcW w:w="992" w:type="dxa"/>
            <w:tcBorders>
              <w:bottom w:val="single" w:sz="4" w:space="0" w:color="auto"/>
            </w:tcBorders>
          </w:tcPr>
          <w:p w:rsidR="009D7C6F" w:rsidRPr="006A21D0" w:rsidRDefault="009D7C6F" w:rsidP="00B96B9B">
            <w:pPr>
              <w:pStyle w:val="ConsPlusNormal"/>
              <w:widowControl/>
              <w:spacing w:line="240" w:lineRule="exact"/>
              <w:ind w:left="-107" w:firstLine="0"/>
              <w:jc w:val="center"/>
              <w:rPr>
                <w:rFonts w:ascii="Times New Roman" w:hAnsi="Times New Roman" w:cs="Times New Roman"/>
                <w:sz w:val="24"/>
                <w:szCs w:val="24"/>
              </w:rPr>
            </w:pPr>
            <w:r w:rsidRPr="006A21D0">
              <w:rPr>
                <w:rFonts w:ascii="Times New Roman" w:hAnsi="Times New Roman" w:cs="Times New Roman"/>
                <w:sz w:val="24"/>
                <w:szCs w:val="24"/>
              </w:rPr>
              <w:t>2.1.1.</w:t>
            </w:r>
          </w:p>
          <w:p w:rsidR="009D7C6F" w:rsidRPr="006A21D0" w:rsidRDefault="009D7C6F" w:rsidP="00B96B9B">
            <w:pPr>
              <w:pStyle w:val="ConsPlusNormal"/>
              <w:widowControl/>
              <w:spacing w:line="240" w:lineRule="exact"/>
              <w:ind w:left="-107" w:firstLine="0"/>
              <w:jc w:val="center"/>
              <w:rPr>
                <w:rFonts w:ascii="Times New Roman" w:hAnsi="Times New Roman" w:cs="Times New Roman"/>
                <w:sz w:val="24"/>
                <w:szCs w:val="24"/>
              </w:rPr>
            </w:pPr>
            <w:r w:rsidRPr="006A21D0">
              <w:rPr>
                <w:rFonts w:ascii="Times New Roman" w:hAnsi="Times New Roman" w:cs="Times New Roman"/>
                <w:sz w:val="24"/>
                <w:szCs w:val="24"/>
              </w:rPr>
              <w:t>2.1.2.</w:t>
            </w:r>
          </w:p>
          <w:p w:rsidR="009D7C6F" w:rsidRPr="006A21D0" w:rsidRDefault="009D7C6F" w:rsidP="00B96B9B">
            <w:pPr>
              <w:pStyle w:val="ConsPlusNormal"/>
              <w:spacing w:line="240" w:lineRule="exact"/>
              <w:ind w:left="98" w:hanging="98"/>
              <w:jc w:val="center"/>
              <w:rPr>
                <w:rFonts w:ascii="Times New Roman" w:hAnsi="Times New Roman" w:cs="Times New Roman"/>
                <w:b/>
                <w:sz w:val="24"/>
                <w:szCs w:val="24"/>
              </w:rPr>
            </w:pPr>
          </w:p>
        </w:tc>
        <w:tc>
          <w:tcPr>
            <w:tcW w:w="1417" w:type="dxa"/>
            <w:tcBorders>
              <w:bottom w:val="single" w:sz="4" w:space="0" w:color="auto"/>
            </w:tcBorders>
          </w:tcPr>
          <w:p w:rsidR="009D7C6F" w:rsidRPr="006A21D0" w:rsidRDefault="009D7C6F" w:rsidP="00B96B9B">
            <w:pPr>
              <w:pStyle w:val="ConsPlusNormal"/>
              <w:widowControl/>
              <w:spacing w:line="240" w:lineRule="exact"/>
              <w:ind w:left="-108" w:right="-108" w:firstLine="0"/>
              <w:jc w:val="center"/>
              <w:rPr>
                <w:rFonts w:ascii="Times New Roman" w:hAnsi="Times New Roman" w:cs="Times New Roman"/>
                <w:sz w:val="24"/>
                <w:szCs w:val="24"/>
              </w:rPr>
            </w:pPr>
            <w:r w:rsidRPr="006A21D0">
              <w:rPr>
                <w:rFonts w:ascii="Times New Roman" w:hAnsi="Times New Roman" w:cs="Times New Roman"/>
                <w:sz w:val="24"/>
                <w:szCs w:val="24"/>
              </w:rPr>
              <w:t>бюджет муниципаль</w:t>
            </w:r>
            <w:r w:rsidR="008F688C">
              <w:rPr>
                <w:rFonts w:ascii="Times New Roman" w:hAnsi="Times New Roman" w:cs="Times New Roman"/>
                <w:sz w:val="24"/>
                <w:szCs w:val="24"/>
              </w:rPr>
              <w:t>-</w:t>
            </w:r>
            <w:r w:rsidRPr="006A21D0">
              <w:rPr>
                <w:rFonts w:ascii="Times New Roman" w:hAnsi="Times New Roman" w:cs="Times New Roman"/>
                <w:sz w:val="24"/>
                <w:szCs w:val="24"/>
              </w:rPr>
              <w:t>ного района</w:t>
            </w:r>
          </w:p>
          <w:p w:rsidR="009D7C6F" w:rsidRPr="006A21D0" w:rsidRDefault="009D7C6F" w:rsidP="00B96B9B">
            <w:pPr>
              <w:pStyle w:val="ConsPlusNormal"/>
              <w:spacing w:line="240" w:lineRule="exact"/>
              <w:ind w:left="-108"/>
              <w:jc w:val="center"/>
              <w:rPr>
                <w:rFonts w:ascii="Times New Roman" w:hAnsi="Times New Roman" w:cs="Times New Roman"/>
                <w:sz w:val="24"/>
                <w:szCs w:val="24"/>
              </w:rPr>
            </w:pPr>
          </w:p>
        </w:tc>
        <w:tc>
          <w:tcPr>
            <w:tcW w:w="851" w:type="dxa"/>
            <w:tcBorders>
              <w:bottom w:val="single" w:sz="4" w:space="0" w:color="auto"/>
            </w:tcBorders>
          </w:tcPr>
          <w:p w:rsidR="009D7C6F" w:rsidRPr="006A21D0" w:rsidRDefault="009D7C6F" w:rsidP="00B96B9B">
            <w:pPr>
              <w:pStyle w:val="ConsPlusNormal"/>
              <w:spacing w:line="240" w:lineRule="exact"/>
              <w:ind w:right="-108"/>
              <w:jc w:val="center"/>
              <w:rPr>
                <w:rFonts w:ascii="Times New Roman" w:hAnsi="Times New Roman" w:cs="Times New Roman"/>
                <w:sz w:val="24"/>
                <w:szCs w:val="24"/>
              </w:rPr>
            </w:pPr>
            <w:r w:rsidRPr="006A21D0">
              <w:rPr>
                <w:rFonts w:ascii="Times New Roman" w:hAnsi="Times New Roman" w:cs="Times New Roman"/>
                <w:sz w:val="24"/>
                <w:szCs w:val="24"/>
              </w:rPr>
              <w:t>2240,0</w:t>
            </w:r>
          </w:p>
        </w:tc>
        <w:tc>
          <w:tcPr>
            <w:tcW w:w="992" w:type="dxa"/>
            <w:tcBorders>
              <w:bottom w:val="single" w:sz="4" w:space="0" w:color="auto"/>
            </w:tcBorders>
          </w:tcPr>
          <w:p w:rsidR="009D7C6F" w:rsidRPr="006A21D0" w:rsidRDefault="009D7C6F" w:rsidP="00B96B9B">
            <w:pPr>
              <w:pStyle w:val="ConsPlusNormal"/>
              <w:spacing w:line="240" w:lineRule="exact"/>
              <w:ind w:right="-108" w:firstLine="0"/>
              <w:jc w:val="center"/>
              <w:rPr>
                <w:rFonts w:ascii="Times New Roman" w:hAnsi="Times New Roman" w:cs="Times New Roman"/>
                <w:sz w:val="24"/>
                <w:szCs w:val="24"/>
              </w:rPr>
            </w:pPr>
          </w:p>
          <w:p w:rsidR="009D7C6F" w:rsidRPr="006A21D0" w:rsidRDefault="009D7C6F" w:rsidP="00B96B9B">
            <w:pPr>
              <w:pStyle w:val="ConsPlusNormal"/>
              <w:spacing w:line="240" w:lineRule="exact"/>
              <w:ind w:right="-108" w:firstLine="0"/>
              <w:jc w:val="center"/>
              <w:rPr>
                <w:rFonts w:ascii="Times New Roman" w:hAnsi="Times New Roman" w:cs="Times New Roman"/>
                <w:sz w:val="24"/>
                <w:szCs w:val="24"/>
              </w:rPr>
            </w:pPr>
            <w:r w:rsidRPr="006A21D0">
              <w:rPr>
                <w:rFonts w:ascii="Times New Roman" w:hAnsi="Times New Roman" w:cs="Times New Roman"/>
                <w:sz w:val="24"/>
                <w:szCs w:val="24"/>
              </w:rPr>
              <w:t>124,150</w:t>
            </w:r>
          </w:p>
        </w:tc>
        <w:tc>
          <w:tcPr>
            <w:tcW w:w="851" w:type="dxa"/>
            <w:tcBorders>
              <w:bottom w:val="single" w:sz="4" w:space="0" w:color="auto"/>
            </w:tcBorders>
          </w:tcPr>
          <w:p w:rsidR="009D7C6F" w:rsidRPr="006A21D0" w:rsidRDefault="009D7C6F" w:rsidP="00B96B9B">
            <w:pPr>
              <w:pStyle w:val="ConsPlusNormal"/>
              <w:spacing w:line="240" w:lineRule="exact"/>
              <w:ind w:right="-108" w:firstLine="0"/>
              <w:jc w:val="center"/>
              <w:rPr>
                <w:rFonts w:ascii="Times New Roman" w:hAnsi="Times New Roman" w:cs="Times New Roman"/>
                <w:sz w:val="24"/>
                <w:szCs w:val="24"/>
              </w:rPr>
            </w:pPr>
          </w:p>
          <w:p w:rsidR="009D7C6F" w:rsidRPr="006A21D0" w:rsidRDefault="009D7C6F" w:rsidP="00B96B9B">
            <w:pPr>
              <w:pStyle w:val="ConsPlusNormal"/>
              <w:spacing w:line="240" w:lineRule="exact"/>
              <w:ind w:right="-108" w:firstLine="0"/>
              <w:jc w:val="center"/>
              <w:rPr>
                <w:rFonts w:ascii="Times New Roman" w:hAnsi="Times New Roman" w:cs="Times New Roman"/>
                <w:sz w:val="24"/>
                <w:szCs w:val="24"/>
              </w:rPr>
            </w:pPr>
            <w:r w:rsidRPr="006A21D0">
              <w:rPr>
                <w:rFonts w:ascii="Times New Roman" w:hAnsi="Times New Roman" w:cs="Times New Roman"/>
                <w:sz w:val="24"/>
                <w:szCs w:val="24"/>
              </w:rPr>
              <w:t>150,0</w:t>
            </w:r>
          </w:p>
        </w:tc>
        <w:tc>
          <w:tcPr>
            <w:tcW w:w="850" w:type="dxa"/>
            <w:tcBorders>
              <w:bottom w:val="single" w:sz="4" w:space="0" w:color="auto"/>
            </w:tcBorders>
          </w:tcPr>
          <w:p w:rsidR="009D7C6F" w:rsidRPr="006A21D0" w:rsidRDefault="009D7C6F" w:rsidP="00B96B9B">
            <w:pPr>
              <w:pStyle w:val="ConsPlusNormal"/>
              <w:spacing w:line="240" w:lineRule="exact"/>
              <w:ind w:right="-108" w:firstLine="0"/>
              <w:jc w:val="center"/>
              <w:rPr>
                <w:rFonts w:ascii="Times New Roman" w:hAnsi="Times New Roman" w:cs="Times New Roman"/>
                <w:sz w:val="24"/>
                <w:szCs w:val="24"/>
              </w:rPr>
            </w:pPr>
          </w:p>
          <w:p w:rsidR="009D7C6F" w:rsidRPr="006A21D0" w:rsidRDefault="009D7C6F" w:rsidP="00B96B9B">
            <w:pPr>
              <w:pStyle w:val="ConsPlusNormal"/>
              <w:spacing w:line="240" w:lineRule="exact"/>
              <w:ind w:right="-108" w:firstLine="0"/>
              <w:jc w:val="center"/>
              <w:rPr>
                <w:rFonts w:ascii="Times New Roman" w:hAnsi="Times New Roman" w:cs="Times New Roman"/>
                <w:sz w:val="24"/>
                <w:szCs w:val="24"/>
              </w:rPr>
            </w:pPr>
            <w:r w:rsidRPr="006A21D0">
              <w:rPr>
                <w:rFonts w:ascii="Times New Roman" w:hAnsi="Times New Roman" w:cs="Times New Roman"/>
                <w:sz w:val="24"/>
                <w:szCs w:val="24"/>
              </w:rPr>
              <w:t>150,0</w:t>
            </w:r>
            <w:r w:rsidR="006A21D0" w:rsidRPr="006A21D0">
              <w:rPr>
                <w:rFonts w:ascii="Times New Roman" w:hAnsi="Times New Roman" w:cs="Times New Roman"/>
                <w:sz w:val="24"/>
                <w:szCs w:val="24"/>
              </w:rPr>
              <w:t>"</w:t>
            </w:r>
          </w:p>
        </w:tc>
      </w:tr>
    </w:tbl>
    <w:p w:rsidR="009D7C6F" w:rsidRPr="00820491" w:rsidRDefault="009D7C6F" w:rsidP="009D7C6F">
      <w:pPr>
        <w:pStyle w:val="ConsPlusCell"/>
        <w:ind w:firstLine="709"/>
        <w:jc w:val="both"/>
        <w:rPr>
          <w:rFonts w:ascii="Times New Roman" w:hAnsi="Times New Roman"/>
          <w:sz w:val="28"/>
          <w:szCs w:val="28"/>
        </w:rPr>
      </w:pPr>
      <w:r w:rsidRPr="00820491">
        <w:rPr>
          <w:rFonts w:ascii="Times New Roman" w:hAnsi="Times New Roman" w:cs="Times New Roman"/>
          <w:sz w:val="28"/>
          <w:szCs w:val="28"/>
        </w:rPr>
        <w:t>2. Контроль за выполнением</w:t>
      </w:r>
      <w:r w:rsidRPr="00820491">
        <w:rPr>
          <w:rFonts w:ascii="Times New Roman" w:hAnsi="Times New Roman"/>
          <w:sz w:val="28"/>
          <w:szCs w:val="28"/>
        </w:rPr>
        <w:t xml:space="preserve"> постановления возложить на первого заместителя Главы администрации </w:t>
      </w:r>
      <w:r>
        <w:rPr>
          <w:rFonts w:ascii="Times New Roman" w:hAnsi="Times New Roman"/>
          <w:sz w:val="28"/>
          <w:szCs w:val="28"/>
        </w:rPr>
        <w:t xml:space="preserve">Батецкого </w:t>
      </w:r>
      <w:r w:rsidRPr="00820491">
        <w:rPr>
          <w:rFonts w:ascii="Times New Roman" w:hAnsi="Times New Roman"/>
          <w:sz w:val="28"/>
          <w:szCs w:val="28"/>
        </w:rPr>
        <w:t xml:space="preserve">муниципального района  </w:t>
      </w:r>
      <w:r w:rsidR="008F688C">
        <w:rPr>
          <w:rFonts w:ascii="Times New Roman" w:hAnsi="Times New Roman"/>
          <w:sz w:val="28"/>
          <w:szCs w:val="28"/>
        </w:rPr>
        <w:t xml:space="preserve">                       </w:t>
      </w:r>
      <w:r w:rsidRPr="00820491">
        <w:rPr>
          <w:rFonts w:ascii="Times New Roman" w:hAnsi="Times New Roman"/>
          <w:sz w:val="28"/>
          <w:szCs w:val="28"/>
        </w:rPr>
        <w:t xml:space="preserve"> Самосват Ж.И. </w:t>
      </w:r>
    </w:p>
    <w:p w:rsidR="009D7C6F" w:rsidRDefault="009D7C6F" w:rsidP="009D7C6F">
      <w:pPr>
        <w:pStyle w:val="a3"/>
        <w:ind w:firstLine="737"/>
        <w:rPr>
          <w:b w:val="0"/>
        </w:rPr>
      </w:pPr>
      <w:r w:rsidRPr="003951DC">
        <w:rPr>
          <w:b w:val="0"/>
        </w:rPr>
        <w:t>3.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9D7C6F" w:rsidRDefault="009D7C6F" w:rsidP="009D7C6F">
      <w:pPr>
        <w:suppressAutoHyphens/>
        <w:ind w:firstLine="709"/>
        <w:jc w:val="both"/>
      </w:pPr>
      <w:r>
        <w:rPr>
          <w:rFonts w:eastAsia="Calibri"/>
          <w:lang w:eastAsia="en-US"/>
        </w:rPr>
        <w:t>4. Настоящее постановление вступает в силу с даты подписания и распространяется на правоотношения, возникшие с 01.01.2017.</w:t>
      </w:r>
    </w:p>
    <w:p w:rsidR="000062F6" w:rsidRDefault="000062F6" w:rsidP="000062F6">
      <w:pPr>
        <w:rPr>
          <w:lang/>
        </w:rPr>
      </w:pPr>
    </w:p>
    <w:p w:rsidR="000062F6" w:rsidRPr="000062F6" w:rsidRDefault="000062F6" w:rsidP="000062F6">
      <w:pPr>
        <w:rPr>
          <w:lang/>
        </w:rPr>
      </w:pPr>
    </w:p>
    <w:p w:rsidR="00C43E19" w:rsidRDefault="00273B46" w:rsidP="00273B46">
      <w:pPr>
        <w:pStyle w:val="7"/>
        <w:ind w:firstLine="0"/>
        <w:contextualSpacing/>
        <w:rPr>
          <w:b/>
          <w:lang w:val="ru-RU"/>
        </w:rPr>
      </w:pPr>
      <w:r>
        <w:rPr>
          <w:b/>
          <w:lang w:val="ru-RU"/>
        </w:rPr>
        <w:t xml:space="preserve">Глава района        </w:t>
      </w:r>
      <w:r w:rsidR="009D7C6F">
        <w:rPr>
          <w:b/>
          <w:lang w:val="ru-RU"/>
        </w:rPr>
        <w:t xml:space="preserve">    </w:t>
      </w:r>
      <w:r>
        <w:rPr>
          <w:b/>
          <w:lang w:val="ru-RU"/>
        </w:rPr>
        <w:t xml:space="preserve">          В.Н.Иванов</w:t>
      </w:r>
    </w:p>
    <w:p w:rsidR="00C43E19" w:rsidRDefault="00C43E19" w:rsidP="00C43E19">
      <w:pPr>
        <w:pStyle w:val="7"/>
        <w:contextualSpacing/>
        <w:jc w:val="center"/>
        <w:rPr>
          <w:b/>
          <w:lang w:val="ru-RU"/>
        </w:rPr>
      </w:pPr>
    </w:p>
    <w:p w:rsidR="00273B46" w:rsidRPr="00273B46" w:rsidRDefault="00273B46" w:rsidP="00273B46">
      <w:pPr>
        <w:rPr>
          <w:sz w:val="22"/>
          <w:szCs w:val="22"/>
          <w:lang/>
        </w:rPr>
      </w:pPr>
      <w:r w:rsidRPr="00273B46">
        <w:rPr>
          <w:sz w:val="22"/>
          <w:szCs w:val="22"/>
          <w:lang/>
        </w:rPr>
        <w:t>рв</w:t>
      </w:r>
    </w:p>
    <w:p w:rsidR="00273B46" w:rsidRPr="00273B46" w:rsidRDefault="00273B46" w:rsidP="00273B46">
      <w:pPr>
        <w:rPr>
          <w:sz w:val="22"/>
          <w:szCs w:val="22"/>
          <w:lang/>
        </w:rPr>
      </w:pPr>
      <w:r w:rsidRPr="00273B46">
        <w:rPr>
          <w:sz w:val="22"/>
          <w:szCs w:val="22"/>
          <w:lang/>
        </w:rPr>
        <w:t>№56п</w:t>
      </w:r>
    </w:p>
    <w:sectPr w:rsidR="00273B46" w:rsidRPr="00273B46" w:rsidSect="009D7C6F">
      <w:pgSz w:w="11909" w:h="16834"/>
      <w:pgMar w:top="851" w:right="567"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5B" w:rsidRDefault="006A2B5B">
      <w:r>
        <w:separator/>
      </w:r>
    </w:p>
  </w:endnote>
  <w:endnote w:type="continuationSeparator" w:id="0">
    <w:p w:rsidR="006A2B5B" w:rsidRDefault="006A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5B" w:rsidRDefault="006A2B5B">
      <w:r>
        <w:separator/>
      </w:r>
    </w:p>
  </w:footnote>
  <w:footnote w:type="continuationSeparator" w:id="0">
    <w:p w:rsidR="006A2B5B" w:rsidRDefault="006A2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5"/>
  </w:num>
  <w:num w:numId="2">
    <w:abstractNumId w:val="0"/>
  </w:num>
  <w:num w:numId="3">
    <w:abstractNumId w:val="6"/>
  </w:num>
  <w:num w:numId="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62F6"/>
    <w:rsid w:val="000079BB"/>
    <w:rsid w:val="000132FE"/>
    <w:rsid w:val="00013A2E"/>
    <w:rsid w:val="00017F52"/>
    <w:rsid w:val="00020DA9"/>
    <w:rsid w:val="00021574"/>
    <w:rsid w:val="00031F73"/>
    <w:rsid w:val="00032DCD"/>
    <w:rsid w:val="00040F8B"/>
    <w:rsid w:val="000510EC"/>
    <w:rsid w:val="000521AE"/>
    <w:rsid w:val="00052346"/>
    <w:rsid w:val="00057FE7"/>
    <w:rsid w:val="0006099E"/>
    <w:rsid w:val="00061619"/>
    <w:rsid w:val="00071FE5"/>
    <w:rsid w:val="00081B5C"/>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104ABD"/>
    <w:rsid w:val="00106470"/>
    <w:rsid w:val="00107BBD"/>
    <w:rsid w:val="001130C3"/>
    <w:rsid w:val="00117D2E"/>
    <w:rsid w:val="00121665"/>
    <w:rsid w:val="00132FCF"/>
    <w:rsid w:val="0013753E"/>
    <w:rsid w:val="0013760D"/>
    <w:rsid w:val="00141761"/>
    <w:rsid w:val="00141F40"/>
    <w:rsid w:val="00143579"/>
    <w:rsid w:val="00143595"/>
    <w:rsid w:val="00143B1E"/>
    <w:rsid w:val="001452EF"/>
    <w:rsid w:val="00147CAD"/>
    <w:rsid w:val="00160AB3"/>
    <w:rsid w:val="001676BD"/>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28A3"/>
    <w:rsid w:val="001E090E"/>
    <w:rsid w:val="001E0D4C"/>
    <w:rsid w:val="001F00D8"/>
    <w:rsid w:val="001F67C5"/>
    <w:rsid w:val="00201701"/>
    <w:rsid w:val="00203B5B"/>
    <w:rsid w:val="002129B6"/>
    <w:rsid w:val="00220013"/>
    <w:rsid w:val="00220BB7"/>
    <w:rsid w:val="00233F52"/>
    <w:rsid w:val="0023450B"/>
    <w:rsid w:val="00240608"/>
    <w:rsid w:val="00245AD5"/>
    <w:rsid w:val="00246221"/>
    <w:rsid w:val="00247444"/>
    <w:rsid w:val="00247726"/>
    <w:rsid w:val="00247A70"/>
    <w:rsid w:val="002507DA"/>
    <w:rsid w:val="00252FCD"/>
    <w:rsid w:val="002537E1"/>
    <w:rsid w:val="002611A3"/>
    <w:rsid w:val="00264951"/>
    <w:rsid w:val="002657B7"/>
    <w:rsid w:val="002666A4"/>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D56BF"/>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8056C"/>
    <w:rsid w:val="00382515"/>
    <w:rsid w:val="003836BD"/>
    <w:rsid w:val="00386DF2"/>
    <w:rsid w:val="00391A2D"/>
    <w:rsid w:val="003943CA"/>
    <w:rsid w:val="0039617F"/>
    <w:rsid w:val="0039627D"/>
    <w:rsid w:val="003A13EF"/>
    <w:rsid w:val="003A77A1"/>
    <w:rsid w:val="003B1BDA"/>
    <w:rsid w:val="003B49D5"/>
    <w:rsid w:val="003B5BBD"/>
    <w:rsid w:val="003B5C9C"/>
    <w:rsid w:val="003C7922"/>
    <w:rsid w:val="003E3848"/>
    <w:rsid w:val="003E6CE6"/>
    <w:rsid w:val="003F27FA"/>
    <w:rsid w:val="003F7A61"/>
    <w:rsid w:val="0040075B"/>
    <w:rsid w:val="004038C2"/>
    <w:rsid w:val="00403EA6"/>
    <w:rsid w:val="00413191"/>
    <w:rsid w:val="00414A63"/>
    <w:rsid w:val="00417E1A"/>
    <w:rsid w:val="004200C3"/>
    <w:rsid w:val="00420872"/>
    <w:rsid w:val="00424096"/>
    <w:rsid w:val="00426E62"/>
    <w:rsid w:val="00436173"/>
    <w:rsid w:val="00441C3C"/>
    <w:rsid w:val="00445F00"/>
    <w:rsid w:val="0045518D"/>
    <w:rsid w:val="00456000"/>
    <w:rsid w:val="00465DD2"/>
    <w:rsid w:val="00471D43"/>
    <w:rsid w:val="00472D04"/>
    <w:rsid w:val="00472D97"/>
    <w:rsid w:val="0048161B"/>
    <w:rsid w:val="00484356"/>
    <w:rsid w:val="004B4072"/>
    <w:rsid w:val="004B4A45"/>
    <w:rsid w:val="004B7103"/>
    <w:rsid w:val="004C20CB"/>
    <w:rsid w:val="004C3D6B"/>
    <w:rsid w:val="004D2AD3"/>
    <w:rsid w:val="004E412A"/>
    <w:rsid w:val="004E4C26"/>
    <w:rsid w:val="004E74EB"/>
    <w:rsid w:val="004F0127"/>
    <w:rsid w:val="004F0B16"/>
    <w:rsid w:val="004F0CCA"/>
    <w:rsid w:val="004F53DC"/>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3B59"/>
    <w:rsid w:val="0056474E"/>
    <w:rsid w:val="00565656"/>
    <w:rsid w:val="00566620"/>
    <w:rsid w:val="00566AD4"/>
    <w:rsid w:val="00571A11"/>
    <w:rsid w:val="005818D7"/>
    <w:rsid w:val="005915D6"/>
    <w:rsid w:val="005929F8"/>
    <w:rsid w:val="00593D23"/>
    <w:rsid w:val="00594FEB"/>
    <w:rsid w:val="0059581F"/>
    <w:rsid w:val="005964B9"/>
    <w:rsid w:val="005A7119"/>
    <w:rsid w:val="005B0025"/>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21B42"/>
    <w:rsid w:val="00623D6E"/>
    <w:rsid w:val="006252EA"/>
    <w:rsid w:val="00625ABF"/>
    <w:rsid w:val="00627A0B"/>
    <w:rsid w:val="006336E8"/>
    <w:rsid w:val="006404A6"/>
    <w:rsid w:val="00642E64"/>
    <w:rsid w:val="0064563F"/>
    <w:rsid w:val="00646E1A"/>
    <w:rsid w:val="0065065D"/>
    <w:rsid w:val="00651A38"/>
    <w:rsid w:val="006538BF"/>
    <w:rsid w:val="00655C95"/>
    <w:rsid w:val="00657FD5"/>
    <w:rsid w:val="00662C88"/>
    <w:rsid w:val="0066322B"/>
    <w:rsid w:val="00666959"/>
    <w:rsid w:val="00670528"/>
    <w:rsid w:val="00680CC5"/>
    <w:rsid w:val="00681587"/>
    <w:rsid w:val="006870EA"/>
    <w:rsid w:val="00687A90"/>
    <w:rsid w:val="00692CE2"/>
    <w:rsid w:val="006954C7"/>
    <w:rsid w:val="006A21D0"/>
    <w:rsid w:val="006A2B5B"/>
    <w:rsid w:val="006A4653"/>
    <w:rsid w:val="006A59DC"/>
    <w:rsid w:val="006B0835"/>
    <w:rsid w:val="006B1EFF"/>
    <w:rsid w:val="006B35D1"/>
    <w:rsid w:val="006B7463"/>
    <w:rsid w:val="006C37F2"/>
    <w:rsid w:val="006C56D4"/>
    <w:rsid w:val="006D0C49"/>
    <w:rsid w:val="006D7C6F"/>
    <w:rsid w:val="006E1E51"/>
    <w:rsid w:val="006F505E"/>
    <w:rsid w:val="006F72BD"/>
    <w:rsid w:val="00701991"/>
    <w:rsid w:val="007022DD"/>
    <w:rsid w:val="00703718"/>
    <w:rsid w:val="007048E1"/>
    <w:rsid w:val="00704EAD"/>
    <w:rsid w:val="007124EB"/>
    <w:rsid w:val="00721E16"/>
    <w:rsid w:val="007331D7"/>
    <w:rsid w:val="00733E3F"/>
    <w:rsid w:val="00743B66"/>
    <w:rsid w:val="00744420"/>
    <w:rsid w:val="00747D61"/>
    <w:rsid w:val="00752608"/>
    <w:rsid w:val="007600EA"/>
    <w:rsid w:val="00763602"/>
    <w:rsid w:val="00765D74"/>
    <w:rsid w:val="007665F8"/>
    <w:rsid w:val="00770E3A"/>
    <w:rsid w:val="00773B3D"/>
    <w:rsid w:val="00781BDD"/>
    <w:rsid w:val="00782401"/>
    <w:rsid w:val="00786CAB"/>
    <w:rsid w:val="00791283"/>
    <w:rsid w:val="0079248F"/>
    <w:rsid w:val="007A6586"/>
    <w:rsid w:val="007A77A8"/>
    <w:rsid w:val="007B6D9F"/>
    <w:rsid w:val="007C0886"/>
    <w:rsid w:val="007C10A7"/>
    <w:rsid w:val="007C7C40"/>
    <w:rsid w:val="007D152E"/>
    <w:rsid w:val="007D238D"/>
    <w:rsid w:val="007D354F"/>
    <w:rsid w:val="007D4B49"/>
    <w:rsid w:val="007D5846"/>
    <w:rsid w:val="007D6DCA"/>
    <w:rsid w:val="007D6EFF"/>
    <w:rsid w:val="007E038F"/>
    <w:rsid w:val="007E3C51"/>
    <w:rsid w:val="007E652F"/>
    <w:rsid w:val="007F072F"/>
    <w:rsid w:val="00803823"/>
    <w:rsid w:val="00806149"/>
    <w:rsid w:val="00810CFD"/>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A3258"/>
    <w:rsid w:val="008A3DC1"/>
    <w:rsid w:val="008A6AE8"/>
    <w:rsid w:val="008B3355"/>
    <w:rsid w:val="008C3755"/>
    <w:rsid w:val="008C621D"/>
    <w:rsid w:val="008E031B"/>
    <w:rsid w:val="008E1F02"/>
    <w:rsid w:val="008E3BF7"/>
    <w:rsid w:val="008E7BCE"/>
    <w:rsid w:val="008F0084"/>
    <w:rsid w:val="008F0498"/>
    <w:rsid w:val="008F688C"/>
    <w:rsid w:val="00902B12"/>
    <w:rsid w:val="0090313B"/>
    <w:rsid w:val="00903389"/>
    <w:rsid w:val="00905D72"/>
    <w:rsid w:val="009104EF"/>
    <w:rsid w:val="009123BF"/>
    <w:rsid w:val="00932475"/>
    <w:rsid w:val="0093382C"/>
    <w:rsid w:val="009409B4"/>
    <w:rsid w:val="00946731"/>
    <w:rsid w:val="0095252E"/>
    <w:rsid w:val="00952ED8"/>
    <w:rsid w:val="00956B82"/>
    <w:rsid w:val="00964BEA"/>
    <w:rsid w:val="00967401"/>
    <w:rsid w:val="009742C4"/>
    <w:rsid w:val="00976044"/>
    <w:rsid w:val="00976664"/>
    <w:rsid w:val="00976DBE"/>
    <w:rsid w:val="00977540"/>
    <w:rsid w:val="00980898"/>
    <w:rsid w:val="009860B1"/>
    <w:rsid w:val="00997FB3"/>
    <w:rsid w:val="009A3E84"/>
    <w:rsid w:val="009A5230"/>
    <w:rsid w:val="009A7387"/>
    <w:rsid w:val="009B5FAB"/>
    <w:rsid w:val="009B7F5E"/>
    <w:rsid w:val="009C584C"/>
    <w:rsid w:val="009C6ECE"/>
    <w:rsid w:val="009D0F52"/>
    <w:rsid w:val="009D4336"/>
    <w:rsid w:val="009D7C6F"/>
    <w:rsid w:val="009E0C5B"/>
    <w:rsid w:val="009E7E4A"/>
    <w:rsid w:val="009F15CA"/>
    <w:rsid w:val="009F2834"/>
    <w:rsid w:val="00A002B1"/>
    <w:rsid w:val="00A019DF"/>
    <w:rsid w:val="00A0327E"/>
    <w:rsid w:val="00A06985"/>
    <w:rsid w:val="00A06B6A"/>
    <w:rsid w:val="00A127B6"/>
    <w:rsid w:val="00A13AAA"/>
    <w:rsid w:val="00A32E55"/>
    <w:rsid w:val="00A332D0"/>
    <w:rsid w:val="00A34420"/>
    <w:rsid w:val="00A34671"/>
    <w:rsid w:val="00A350BA"/>
    <w:rsid w:val="00A35AFB"/>
    <w:rsid w:val="00A3778A"/>
    <w:rsid w:val="00A42631"/>
    <w:rsid w:val="00A440CF"/>
    <w:rsid w:val="00A504B9"/>
    <w:rsid w:val="00A51087"/>
    <w:rsid w:val="00A542B4"/>
    <w:rsid w:val="00A64594"/>
    <w:rsid w:val="00A719A4"/>
    <w:rsid w:val="00A7406D"/>
    <w:rsid w:val="00A75FEB"/>
    <w:rsid w:val="00A778EB"/>
    <w:rsid w:val="00A81EAC"/>
    <w:rsid w:val="00A85E95"/>
    <w:rsid w:val="00A911A0"/>
    <w:rsid w:val="00AA2765"/>
    <w:rsid w:val="00AC5089"/>
    <w:rsid w:val="00AC5C4F"/>
    <w:rsid w:val="00AD227D"/>
    <w:rsid w:val="00AD5393"/>
    <w:rsid w:val="00AE23C4"/>
    <w:rsid w:val="00AE2696"/>
    <w:rsid w:val="00AE31A4"/>
    <w:rsid w:val="00AF1883"/>
    <w:rsid w:val="00AF30CE"/>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680E"/>
    <w:rsid w:val="00B42349"/>
    <w:rsid w:val="00B43C91"/>
    <w:rsid w:val="00B43E21"/>
    <w:rsid w:val="00B50A12"/>
    <w:rsid w:val="00B54FC4"/>
    <w:rsid w:val="00B551EC"/>
    <w:rsid w:val="00B60C28"/>
    <w:rsid w:val="00B649DC"/>
    <w:rsid w:val="00B66F07"/>
    <w:rsid w:val="00B71262"/>
    <w:rsid w:val="00B879E5"/>
    <w:rsid w:val="00B915A7"/>
    <w:rsid w:val="00B92EF7"/>
    <w:rsid w:val="00B9419F"/>
    <w:rsid w:val="00B96B9B"/>
    <w:rsid w:val="00BA23C2"/>
    <w:rsid w:val="00BA2EE6"/>
    <w:rsid w:val="00BB527D"/>
    <w:rsid w:val="00BB5C73"/>
    <w:rsid w:val="00BC0758"/>
    <w:rsid w:val="00BC6B27"/>
    <w:rsid w:val="00BC7313"/>
    <w:rsid w:val="00BC7A4C"/>
    <w:rsid w:val="00BD012C"/>
    <w:rsid w:val="00BD5D9A"/>
    <w:rsid w:val="00BE31B7"/>
    <w:rsid w:val="00BE7417"/>
    <w:rsid w:val="00BF31AD"/>
    <w:rsid w:val="00C018D6"/>
    <w:rsid w:val="00C11208"/>
    <w:rsid w:val="00C13E49"/>
    <w:rsid w:val="00C21587"/>
    <w:rsid w:val="00C21F01"/>
    <w:rsid w:val="00C221E0"/>
    <w:rsid w:val="00C229FA"/>
    <w:rsid w:val="00C23B4E"/>
    <w:rsid w:val="00C30C91"/>
    <w:rsid w:val="00C32B8B"/>
    <w:rsid w:val="00C333BD"/>
    <w:rsid w:val="00C347F7"/>
    <w:rsid w:val="00C37B77"/>
    <w:rsid w:val="00C40B1A"/>
    <w:rsid w:val="00C43E19"/>
    <w:rsid w:val="00C448D2"/>
    <w:rsid w:val="00C476FE"/>
    <w:rsid w:val="00C56D9D"/>
    <w:rsid w:val="00C6481A"/>
    <w:rsid w:val="00C67FF8"/>
    <w:rsid w:val="00C7655B"/>
    <w:rsid w:val="00C81940"/>
    <w:rsid w:val="00C83855"/>
    <w:rsid w:val="00CA1D90"/>
    <w:rsid w:val="00CA643B"/>
    <w:rsid w:val="00CB1CAF"/>
    <w:rsid w:val="00CB4FAF"/>
    <w:rsid w:val="00CB7146"/>
    <w:rsid w:val="00CC3F8D"/>
    <w:rsid w:val="00CC7453"/>
    <w:rsid w:val="00CD4573"/>
    <w:rsid w:val="00CD5A0C"/>
    <w:rsid w:val="00CD763C"/>
    <w:rsid w:val="00CE4803"/>
    <w:rsid w:val="00D022D6"/>
    <w:rsid w:val="00D02567"/>
    <w:rsid w:val="00D04E2F"/>
    <w:rsid w:val="00D12758"/>
    <w:rsid w:val="00D207BD"/>
    <w:rsid w:val="00D21F4F"/>
    <w:rsid w:val="00D34A9D"/>
    <w:rsid w:val="00D415F5"/>
    <w:rsid w:val="00D44444"/>
    <w:rsid w:val="00D44A79"/>
    <w:rsid w:val="00D6706D"/>
    <w:rsid w:val="00D702F5"/>
    <w:rsid w:val="00D7386B"/>
    <w:rsid w:val="00D81A69"/>
    <w:rsid w:val="00D86E1A"/>
    <w:rsid w:val="00D9120B"/>
    <w:rsid w:val="00D93218"/>
    <w:rsid w:val="00D944B3"/>
    <w:rsid w:val="00D94AEB"/>
    <w:rsid w:val="00DA04F2"/>
    <w:rsid w:val="00DA0821"/>
    <w:rsid w:val="00DA2A47"/>
    <w:rsid w:val="00DB2736"/>
    <w:rsid w:val="00DB3992"/>
    <w:rsid w:val="00DB7A45"/>
    <w:rsid w:val="00DC5451"/>
    <w:rsid w:val="00DE0032"/>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CD6"/>
    <w:rsid w:val="00E5766F"/>
    <w:rsid w:val="00E757EF"/>
    <w:rsid w:val="00E82D3D"/>
    <w:rsid w:val="00E84387"/>
    <w:rsid w:val="00E91E9A"/>
    <w:rsid w:val="00E93B2A"/>
    <w:rsid w:val="00EA01CA"/>
    <w:rsid w:val="00EA3C80"/>
    <w:rsid w:val="00EA45E9"/>
    <w:rsid w:val="00EB290F"/>
    <w:rsid w:val="00EB4952"/>
    <w:rsid w:val="00EC67BA"/>
    <w:rsid w:val="00ED01E4"/>
    <w:rsid w:val="00ED68DA"/>
    <w:rsid w:val="00ED6BCC"/>
    <w:rsid w:val="00EE751C"/>
    <w:rsid w:val="00EF46A0"/>
    <w:rsid w:val="00F00B8A"/>
    <w:rsid w:val="00F0353B"/>
    <w:rsid w:val="00F03D53"/>
    <w:rsid w:val="00F05049"/>
    <w:rsid w:val="00F10437"/>
    <w:rsid w:val="00F108D9"/>
    <w:rsid w:val="00F172C1"/>
    <w:rsid w:val="00F22BE6"/>
    <w:rsid w:val="00F23882"/>
    <w:rsid w:val="00F23C7F"/>
    <w:rsid w:val="00F25D14"/>
    <w:rsid w:val="00F361C1"/>
    <w:rsid w:val="00F4339F"/>
    <w:rsid w:val="00F6331A"/>
    <w:rsid w:val="00F64AA3"/>
    <w:rsid w:val="00F65525"/>
    <w:rsid w:val="00F65ABB"/>
    <w:rsid w:val="00F67925"/>
    <w:rsid w:val="00F67DED"/>
    <w:rsid w:val="00F72072"/>
    <w:rsid w:val="00F74E94"/>
    <w:rsid w:val="00F76F92"/>
    <w:rsid w:val="00F81C09"/>
    <w:rsid w:val="00F84039"/>
    <w:rsid w:val="00F908A7"/>
    <w:rsid w:val="00F9742B"/>
    <w:rsid w:val="00FB03D5"/>
    <w:rsid w:val="00FB2AFB"/>
    <w:rsid w:val="00FC02B7"/>
    <w:rsid w:val="00FC206C"/>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
    <w:name w:val="heading 8"/>
    <w:basedOn w:val="a"/>
    <w:next w:val="a"/>
    <w:link w:val="80"/>
    <w:qFormat/>
    <w:pPr>
      <w:keepNext/>
      <w:outlineLvl w:val="7"/>
    </w:pPr>
    <w:rPr>
      <w:b/>
      <w:lang/>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7">
    <w:name w:val="footer"/>
    <w:basedOn w:val="a"/>
    <w:link w:val="a8"/>
    <w:pPr>
      <w:tabs>
        <w:tab w:val="center" w:pos="4153"/>
        <w:tab w:val="right" w:pos="8306"/>
      </w:tabs>
    </w:pPr>
  </w:style>
  <w:style w:type="paragraph" w:styleId="33">
    <w:name w:val="Body Text 3"/>
    <w:basedOn w:val="a"/>
    <w:pPr>
      <w:jc w:val="both"/>
    </w:p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
    <w:basedOn w:val="a0"/>
    <w:link w:val="3"/>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4">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cs="Tahoma"/>
      <w:sz w:val="20"/>
      <w:szCs w:val="20"/>
    </w:rPr>
  </w:style>
  <w:style w:type="character" w:customStyle="1" w:styleId="affd">
    <w:name w:val="Схема документа Знак"/>
    <w:basedOn w:val="a0"/>
    <w:link w:val="affc"/>
    <w:rsid w:val="00DF6DCF"/>
    <w:rPr>
      <w:rFonts w:ascii="Tahoma" w:hAnsi="Tahoma" w:cs="Tahoma"/>
      <w:shd w:val="clear" w:color="auto" w:fill="000080"/>
    </w:rPr>
  </w:style>
  <w:style w:type="paragraph" w:customStyle="1" w:styleId="affe">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5">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6">
    <w:name w:val="Subtle Emphasis"/>
    <w:qFormat/>
    <w:rsid w:val="007E038F"/>
    <w:rPr>
      <w:i/>
      <w:color w:val="5A5A5A"/>
    </w:rPr>
  </w:style>
  <w:style w:type="character" w:styleId="afff7">
    <w:name w:val="Intense Emphasis"/>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eastAsia="en-US" w:bidi="en-US"/>
    </w:rPr>
  </w:style>
  <w:style w:type="character" w:customStyle="1" w:styleId="afffd">
    <w:name w:val="Текст сноски Знак"/>
    <w:basedOn w:val="a0"/>
    <w:link w:val="afffc"/>
    <w:rsid w:val="007E038F"/>
    <w:rPr>
      <w:rFonts w:eastAsia="Calibri"/>
      <w:lang w:eastAsia="en-US" w:bidi="en-US"/>
    </w:rPr>
  </w:style>
  <w:style w:type="paragraph" w:styleId="afffe">
    <w:name w:val="annotation text"/>
    <w:basedOn w:val="a"/>
    <w:link w:val="affff"/>
    <w:unhideWhenUsed/>
    <w:rsid w:val="007E038F"/>
    <w:pPr>
      <w:ind w:firstLine="709"/>
      <w:jc w:val="both"/>
    </w:pPr>
    <w:rPr>
      <w:rFonts w:eastAsia="Calibri"/>
      <w:sz w:val="20"/>
      <w:szCs w:val="20"/>
      <w:lang w:eastAsia="en-US" w:bidi="en-US"/>
    </w:rPr>
  </w:style>
  <w:style w:type="character" w:customStyle="1" w:styleId="affff">
    <w:name w:val="Текст примечания Знак"/>
    <w:basedOn w:val="a0"/>
    <w:link w:val="afffe"/>
    <w:rsid w:val="007E038F"/>
    <w:rPr>
      <w:rFonts w:eastAsia="Calibri"/>
      <w:lang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basedOn w:val="affff"/>
    <w:link w:val="affff0"/>
    <w:rsid w:val="007E038F"/>
    <w:rPr>
      <w:b/>
      <w:bC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8269-F331-4873-812D-3CD1FE04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2017-01-12T12:53:00Z</cp:lastPrinted>
  <dcterms:created xsi:type="dcterms:W3CDTF">2018-01-29T10:18:00Z</dcterms:created>
  <dcterms:modified xsi:type="dcterms:W3CDTF">2018-01-29T10:18:00Z</dcterms:modified>
</cp:coreProperties>
</file>