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36" w:rsidRPr="00C408E9" w:rsidRDefault="00261C36" w:rsidP="00261C3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C408E9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267A86B6" wp14:editId="458ECE1B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8E9">
        <w:rPr>
          <w:rFonts w:ascii="Times New Roman CYR" w:hAnsi="Times New Roman CYR" w:cs="Times New Roman CYR"/>
          <w:szCs w:val="28"/>
        </w:rPr>
        <w:t xml:space="preserve">     </w:t>
      </w:r>
    </w:p>
    <w:p w:rsidR="00261C36" w:rsidRPr="00C408E9" w:rsidRDefault="00261C36" w:rsidP="00261C36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C408E9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261C36" w:rsidRPr="00C408E9" w:rsidRDefault="00261C36" w:rsidP="00261C36">
      <w:pPr>
        <w:jc w:val="center"/>
        <w:rPr>
          <w:b/>
          <w:sz w:val="28"/>
          <w:szCs w:val="28"/>
        </w:rPr>
      </w:pPr>
      <w:r w:rsidRPr="00C408E9">
        <w:rPr>
          <w:b/>
          <w:sz w:val="28"/>
          <w:szCs w:val="28"/>
        </w:rPr>
        <w:t>Новгородская область Батецкий муниципальный район</w:t>
      </w:r>
    </w:p>
    <w:p w:rsidR="00261C36" w:rsidRPr="00C408E9" w:rsidRDefault="00261C36" w:rsidP="00261C36">
      <w:pPr>
        <w:jc w:val="center"/>
        <w:rPr>
          <w:b/>
          <w:sz w:val="28"/>
          <w:szCs w:val="28"/>
        </w:rPr>
      </w:pPr>
      <w:r w:rsidRPr="00C408E9">
        <w:rPr>
          <w:b/>
          <w:sz w:val="28"/>
          <w:szCs w:val="28"/>
        </w:rPr>
        <w:t>СОВЕТ ДЕПУТАТОВ БАТЕЦКОГО СЕЛЬСКОГО ПОСЕЛЕНИЯ</w:t>
      </w:r>
    </w:p>
    <w:p w:rsidR="00261C36" w:rsidRPr="00C408E9" w:rsidRDefault="00261C36" w:rsidP="00261C36">
      <w:pPr>
        <w:rPr>
          <w:b/>
          <w:sz w:val="28"/>
          <w:szCs w:val="20"/>
        </w:rPr>
      </w:pPr>
    </w:p>
    <w:p w:rsidR="00261C36" w:rsidRPr="00C408E9" w:rsidRDefault="00261C36" w:rsidP="00261C36">
      <w:pPr>
        <w:keepNext/>
        <w:jc w:val="center"/>
        <w:outlineLvl w:val="1"/>
        <w:rPr>
          <w:sz w:val="28"/>
          <w:szCs w:val="28"/>
        </w:rPr>
      </w:pPr>
      <w:r w:rsidRPr="00C408E9">
        <w:rPr>
          <w:sz w:val="28"/>
          <w:szCs w:val="28"/>
        </w:rPr>
        <w:t>Р Е Ш Е Н И Е</w:t>
      </w:r>
    </w:p>
    <w:p w:rsidR="00261C36" w:rsidRPr="00261C36" w:rsidRDefault="00261C36" w:rsidP="00261C36"/>
    <w:p w:rsidR="00C66F6F" w:rsidRPr="00C66F6F" w:rsidRDefault="00C66F6F" w:rsidP="00C66F6F">
      <w:pPr>
        <w:jc w:val="center"/>
        <w:rPr>
          <w:b/>
          <w:bCs/>
          <w:sz w:val="28"/>
          <w:szCs w:val="28"/>
        </w:rPr>
      </w:pPr>
      <w:r w:rsidRPr="00C66F6F">
        <w:rPr>
          <w:b/>
          <w:bCs/>
          <w:sz w:val="28"/>
          <w:szCs w:val="28"/>
        </w:rPr>
        <w:t>Об утверждении Порядка проведения</w:t>
      </w:r>
      <w:r w:rsidR="001D4C66"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антикоррупционной экспертизы нормативных</w:t>
      </w:r>
      <w:r w:rsidR="001D4C66"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правовых актов (проектов нормативных актов)</w:t>
      </w:r>
    </w:p>
    <w:p w:rsidR="00C66F6F" w:rsidRPr="004D0824" w:rsidRDefault="00F56ACB" w:rsidP="00C66F6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Совета депутатов Батецкого сельского поселения</w:t>
      </w:r>
    </w:p>
    <w:p w:rsidR="00D87784" w:rsidRDefault="00D87784" w:rsidP="00C66F6F"/>
    <w:p w:rsidR="001D4C66" w:rsidRDefault="001D4C66" w:rsidP="001D4C66">
      <w:pPr>
        <w:jc w:val="center"/>
      </w:pPr>
      <w:r>
        <w:t>Принято Советом депутатов Ба</w:t>
      </w:r>
      <w:r w:rsidR="00261C36">
        <w:t xml:space="preserve">тецкого сельского поселения  21 </w:t>
      </w:r>
      <w:r>
        <w:t xml:space="preserve"> ноября 2017 года</w:t>
      </w:r>
    </w:p>
    <w:p w:rsidR="00BC49FB" w:rsidRDefault="00BC49FB" w:rsidP="00BC49FB">
      <w:pPr>
        <w:jc w:val="center"/>
      </w:pPr>
    </w:p>
    <w:p w:rsidR="00560319" w:rsidRPr="00560319" w:rsidRDefault="00261C36" w:rsidP="0056031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184150</wp:posOffset>
                </wp:positionV>
                <wp:extent cx="92075" cy="365760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20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E0A" w:rsidRDefault="00A96E0A" w:rsidP="00BC49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1pt;margin-top:14.5pt;width:7.25pt;height:28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" o:allowincell="f" stroked="f" strokeweight="0">
                <v:textbox inset="0,0,0,0">
                  <w:txbxContent>
                    <w:p w:rsidR="00A96E0A" w:rsidRDefault="00A96E0A" w:rsidP="00BC49FB"/>
                  </w:txbxContent>
                </v:textbox>
              </v:rect>
            </w:pict>
          </mc:Fallback>
        </mc:AlternateContent>
      </w:r>
    </w:p>
    <w:p w:rsidR="001D4C66" w:rsidRDefault="00C66F6F" w:rsidP="00636C28">
      <w:pPr>
        <w:ind w:firstLine="709"/>
        <w:jc w:val="both"/>
        <w:rPr>
          <w:sz w:val="28"/>
          <w:szCs w:val="28"/>
        </w:rPr>
      </w:pPr>
      <w:r w:rsidRPr="00C66F6F">
        <w:rPr>
          <w:sz w:val="28"/>
          <w:szCs w:val="28"/>
        </w:rPr>
        <w:t xml:space="preserve">В соответствии с федеральными законами от 25 декабря 2008 года </w:t>
      </w:r>
      <w:r>
        <w:rPr>
          <w:sz w:val="28"/>
          <w:szCs w:val="28"/>
        </w:rPr>
        <w:t xml:space="preserve">   </w:t>
      </w:r>
      <w:r w:rsidR="00261C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№ </w:t>
      </w:r>
      <w:r w:rsidRPr="00C66F6F">
        <w:rPr>
          <w:sz w:val="28"/>
          <w:szCs w:val="28"/>
        </w:rPr>
        <w:t>273-ФЗ "О противодействии коррупции", от 17 июля 2009 года N 172-ФЗ "Об антикоррупционной экспертизе нормативных правовых актов и проек</w:t>
      </w:r>
      <w:r w:rsidR="00560319">
        <w:rPr>
          <w:sz w:val="28"/>
          <w:szCs w:val="28"/>
        </w:rPr>
        <w:t>тов нормативных правовых актов"</w:t>
      </w:r>
      <w:r w:rsidR="00636C28">
        <w:rPr>
          <w:sz w:val="28"/>
          <w:szCs w:val="28"/>
        </w:rPr>
        <w:t xml:space="preserve">, </w:t>
      </w:r>
      <w:r w:rsidR="00636C28" w:rsidRPr="001B0539">
        <w:rPr>
          <w:bCs/>
          <w:sz w:val="28"/>
          <w:szCs w:val="28"/>
        </w:rPr>
        <w:t>Постановлением Правительства РФ от 26.02.2010 №96 «Об антикоррупционной экспертизе нормативных правовых актов и проектов нормативных правовых актов</w:t>
      </w:r>
      <w:r w:rsidR="00636C28">
        <w:rPr>
          <w:sz w:val="28"/>
          <w:szCs w:val="28"/>
        </w:rPr>
        <w:t xml:space="preserve">, Совет депутатов Батецкого сельского поселения </w:t>
      </w:r>
    </w:p>
    <w:p w:rsidR="00560319" w:rsidRPr="002F56F2" w:rsidRDefault="00560319" w:rsidP="00636C2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C66F6F" w:rsidRPr="00C66F6F" w:rsidRDefault="00C66F6F" w:rsidP="00C66F6F">
      <w:pPr>
        <w:ind w:firstLine="709"/>
        <w:rPr>
          <w:sz w:val="28"/>
          <w:szCs w:val="28"/>
        </w:rPr>
      </w:pPr>
    </w:p>
    <w:p w:rsidR="00C66F6F" w:rsidRDefault="00C66F6F" w:rsidP="00560319">
      <w:pPr>
        <w:ind w:firstLine="709"/>
        <w:jc w:val="both"/>
        <w:rPr>
          <w:sz w:val="28"/>
          <w:szCs w:val="28"/>
        </w:rPr>
      </w:pPr>
      <w:r w:rsidRPr="00C66F6F">
        <w:rPr>
          <w:sz w:val="28"/>
          <w:szCs w:val="28"/>
        </w:rPr>
        <w:t>1.</w:t>
      </w:r>
      <w:r w:rsidR="00261C36">
        <w:rPr>
          <w:sz w:val="28"/>
          <w:szCs w:val="28"/>
        </w:rPr>
        <w:t xml:space="preserve"> </w:t>
      </w:r>
      <w:r w:rsidRPr="00C66F6F">
        <w:rPr>
          <w:sz w:val="28"/>
          <w:szCs w:val="28"/>
        </w:rPr>
        <w:t xml:space="preserve">Утвердить прилагаемый Порядок проведения антикоррупционной экспертизы нормативных правовых актов (проектов нормативных правовых актов) </w:t>
      </w:r>
      <w:r w:rsidR="00636C28">
        <w:rPr>
          <w:sz w:val="28"/>
          <w:szCs w:val="28"/>
        </w:rPr>
        <w:t>Совета депутатов Батецкого сельского поселения</w:t>
      </w:r>
      <w:r w:rsidRPr="00C66F6F">
        <w:rPr>
          <w:sz w:val="28"/>
          <w:szCs w:val="28"/>
        </w:rPr>
        <w:t>.</w:t>
      </w:r>
    </w:p>
    <w:p w:rsidR="006A4ADE" w:rsidRPr="006A4ADE" w:rsidRDefault="006A4ADE" w:rsidP="006A4ADE">
      <w:pPr>
        <w:pStyle w:val="a8"/>
        <w:tabs>
          <w:tab w:val="clear" w:pos="4677"/>
          <w:tab w:val="clear" w:pos="9355"/>
        </w:tabs>
        <w:ind w:firstLine="709"/>
        <w:jc w:val="both"/>
        <w:rPr>
          <w:szCs w:val="28"/>
        </w:rPr>
      </w:pPr>
      <w:r>
        <w:rPr>
          <w:szCs w:val="28"/>
        </w:rPr>
        <w:t xml:space="preserve">2. Признать утратившим силу решение </w:t>
      </w:r>
      <w:r w:rsidRPr="00F352E4">
        <w:rPr>
          <w:szCs w:val="28"/>
        </w:rPr>
        <w:t>Совета депутатов Батецкого сельского поселения</w:t>
      </w:r>
      <w:r>
        <w:rPr>
          <w:szCs w:val="28"/>
        </w:rPr>
        <w:t xml:space="preserve"> от 02.10.2011 №139-СД </w:t>
      </w:r>
      <w:r w:rsidRPr="006A4ADE">
        <w:rPr>
          <w:szCs w:val="28"/>
        </w:rPr>
        <w:t>«Об утверждении порядка проведения антикоррупционной экспертизы нормативно  правовых актов и проектов нормативно правовых актов  Совета депутатов Батецкого сельского поселения</w:t>
      </w:r>
      <w:r>
        <w:rPr>
          <w:szCs w:val="28"/>
        </w:rPr>
        <w:t>».</w:t>
      </w:r>
    </w:p>
    <w:p w:rsidR="00636C28" w:rsidRDefault="006A4ADE" w:rsidP="001D4C66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36C28">
        <w:rPr>
          <w:sz w:val="28"/>
        </w:rPr>
        <w:t>. Опубликовать решение в муниципальной газете «</w:t>
      </w:r>
      <w:proofErr w:type="spellStart"/>
      <w:r w:rsidR="00636C28">
        <w:rPr>
          <w:sz w:val="28"/>
        </w:rPr>
        <w:t>Батецкие</w:t>
      </w:r>
      <w:proofErr w:type="spellEnd"/>
      <w:r w:rsidR="00636C28">
        <w:rPr>
          <w:sz w:val="28"/>
        </w:rPr>
        <w:t xml:space="preserve"> вести» и разместить на официальном сайте Администрации Батецкого муниципального района в информационно-коммуникационной сети Интернет. </w:t>
      </w:r>
    </w:p>
    <w:p w:rsidR="00636C28" w:rsidRDefault="006A4ADE" w:rsidP="006A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C28" w:rsidRPr="00077BE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636C28">
        <w:rPr>
          <w:rFonts w:ascii="Times New Roman" w:hAnsi="Times New Roman" w:cs="Times New Roman"/>
          <w:sz w:val="28"/>
          <w:szCs w:val="28"/>
        </w:rPr>
        <w:t>о дня его подписания.</w:t>
      </w:r>
    </w:p>
    <w:p w:rsidR="00D87784" w:rsidRDefault="00D87784" w:rsidP="00560319">
      <w:pPr>
        <w:spacing w:line="240" w:lineRule="exact"/>
        <w:jc w:val="both"/>
        <w:rPr>
          <w:b/>
          <w:sz w:val="28"/>
          <w:szCs w:val="28"/>
        </w:rPr>
      </w:pPr>
    </w:p>
    <w:p w:rsidR="00D87784" w:rsidRDefault="00D87784" w:rsidP="00560319">
      <w:pPr>
        <w:spacing w:line="240" w:lineRule="exact"/>
        <w:jc w:val="both"/>
        <w:rPr>
          <w:b/>
          <w:sz w:val="28"/>
          <w:szCs w:val="28"/>
        </w:rPr>
      </w:pPr>
    </w:p>
    <w:p w:rsidR="00636C28" w:rsidRPr="00774066" w:rsidRDefault="00636C28" w:rsidP="00636C28"/>
    <w:p w:rsidR="00261C36" w:rsidRPr="00C408E9" w:rsidRDefault="00261C36" w:rsidP="00261C36">
      <w:pPr>
        <w:rPr>
          <w:b/>
          <w:sz w:val="28"/>
          <w:szCs w:val="28"/>
          <w:lang w:eastAsia="x-none"/>
        </w:rPr>
      </w:pPr>
      <w:r w:rsidRPr="00C408E9">
        <w:rPr>
          <w:b/>
          <w:sz w:val="28"/>
          <w:szCs w:val="28"/>
          <w:lang w:eastAsia="x-none"/>
        </w:rPr>
        <w:t>Глава Батецкого</w:t>
      </w:r>
    </w:p>
    <w:p w:rsidR="00261C36" w:rsidRPr="00C408E9" w:rsidRDefault="00261C36" w:rsidP="00261C36">
      <w:pPr>
        <w:jc w:val="both"/>
        <w:rPr>
          <w:b/>
          <w:sz w:val="28"/>
          <w:szCs w:val="28"/>
          <w:lang w:eastAsia="x-none"/>
        </w:rPr>
      </w:pPr>
      <w:r w:rsidRPr="00C408E9">
        <w:rPr>
          <w:b/>
          <w:sz w:val="28"/>
          <w:szCs w:val="28"/>
          <w:lang w:eastAsia="x-none"/>
        </w:rPr>
        <w:t>сельского поселения                                      С.Я. Резник</w:t>
      </w:r>
    </w:p>
    <w:p w:rsidR="00261C36" w:rsidRPr="00C408E9" w:rsidRDefault="00261C36" w:rsidP="00261C36">
      <w:pPr>
        <w:jc w:val="both"/>
        <w:rPr>
          <w:lang w:eastAsia="x-none"/>
        </w:rPr>
      </w:pPr>
    </w:p>
    <w:p w:rsidR="00261C36" w:rsidRPr="00C408E9" w:rsidRDefault="00261C36" w:rsidP="00261C36">
      <w:pPr>
        <w:jc w:val="both"/>
        <w:rPr>
          <w:sz w:val="26"/>
          <w:szCs w:val="26"/>
          <w:lang w:eastAsia="x-none"/>
        </w:rPr>
      </w:pPr>
      <w:r w:rsidRPr="00C408E9">
        <w:rPr>
          <w:sz w:val="26"/>
          <w:szCs w:val="26"/>
          <w:lang w:eastAsia="x-none"/>
        </w:rPr>
        <w:t>п. Батецкий</w:t>
      </w:r>
    </w:p>
    <w:p w:rsidR="00261C36" w:rsidRPr="00C408E9" w:rsidRDefault="00261C36" w:rsidP="00261C36">
      <w:pPr>
        <w:jc w:val="both"/>
        <w:rPr>
          <w:sz w:val="26"/>
          <w:szCs w:val="26"/>
          <w:lang w:eastAsia="x-none"/>
        </w:rPr>
      </w:pPr>
      <w:r w:rsidRPr="00C408E9">
        <w:rPr>
          <w:sz w:val="26"/>
          <w:szCs w:val="26"/>
          <w:lang w:eastAsia="x-none"/>
        </w:rPr>
        <w:t>21 ноября 2017 года</w:t>
      </w:r>
    </w:p>
    <w:p w:rsidR="00261C36" w:rsidRPr="00C408E9" w:rsidRDefault="00261C36" w:rsidP="00261C36">
      <w:pPr>
        <w:jc w:val="both"/>
        <w:rPr>
          <w:sz w:val="26"/>
          <w:szCs w:val="26"/>
          <w:lang w:eastAsia="x-none"/>
        </w:rPr>
      </w:pPr>
      <w:r w:rsidRPr="00C408E9">
        <w:rPr>
          <w:sz w:val="26"/>
          <w:szCs w:val="26"/>
          <w:lang w:eastAsia="x-none"/>
        </w:rPr>
        <w:t xml:space="preserve">№ </w:t>
      </w:r>
      <w:r>
        <w:rPr>
          <w:sz w:val="26"/>
          <w:szCs w:val="26"/>
          <w:lang w:eastAsia="x-none"/>
        </w:rPr>
        <w:t>133</w:t>
      </w:r>
      <w:r w:rsidRPr="00C408E9">
        <w:rPr>
          <w:sz w:val="26"/>
          <w:szCs w:val="26"/>
          <w:lang w:eastAsia="x-none"/>
        </w:rPr>
        <w:t>-СД</w:t>
      </w:r>
    </w:p>
    <w:p w:rsidR="00636C28" w:rsidRDefault="00636C28" w:rsidP="00636C28">
      <w:pPr>
        <w:jc w:val="both"/>
      </w:pPr>
    </w:p>
    <w:p w:rsidR="00560319" w:rsidRDefault="00560319" w:rsidP="001D4C66">
      <w:pPr>
        <w:jc w:val="right"/>
      </w:pPr>
      <w:r>
        <w:br w:type="page"/>
      </w:r>
      <w:r>
        <w:lastRenderedPageBreak/>
        <w:t xml:space="preserve">                                                                                                     УТВЕРЖДЕН</w:t>
      </w:r>
    </w:p>
    <w:p w:rsidR="00636C28" w:rsidRDefault="00560319" w:rsidP="001D4C66">
      <w:pPr>
        <w:jc w:val="right"/>
      </w:pPr>
      <w:r>
        <w:t xml:space="preserve">  решением </w:t>
      </w:r>
      <w:r w:rsidR="00636C28">
        <w:t>Совета депутатов</w:t>
      </w:r>
    </w:p>
    <w:p w:rsidR="00560319" w:rsidRPr="00560319" w:rsidRDefault="00560319" w:rsidP="001D4C66">
      <w:pPr>
        <w:jc w:val="right"/>
      </w:pPr>
      <w:r>
        <w:t xml:space="preserve">от  </w:t>
      </w:r>
      <w:r w:rsidR="00261C36">
        <w:t xml:space="preserve">21.11.2017 </w:t>
      </w:r>
      <w:r>
        <w:t xml:space="preserve"> №</w:t>
      </w:r>
      <w:bookmarkStart w:id="0" w:name="sub_100"/>
      <w:r w:rsidR="00261C36">
        <w:t>133-СД</w:t>
      </w:r>
    </w:p>
    <w:p w:rsidR="00560319" w:rsidRPr="00560319" w:rsidRDefault="00560319" w:rsidP="00560319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560319">
        <w:rPr>
          <w:rFonts w:ascii="Times New Roman" w:hAnsi="Times New Roman"/>
          <w:sz w:val="28"/>
          <w:szCs w:val="28"/>
        </w:rPr>
        <w:t>Порядок</w:t>
      </w:r>
      <w:r w:rsidRPr="00560319">
        <w:rPr>
          <w:rFonts w:ascii="Times New Roman" w:hAnsi="Times New Roman"/>
          <w:sz w:val="28"/>
          <w:szCs w:val="28"/>
        </w:rPr>
        <w:br/>
        <w:t xml:space="preserve">проведения антикоррупционной экспертизы нормативных правовых актов (проектов нормативных правовых актов) </w:t>
      </w:r>
      <w:bookmarkEnd w:id="0"/>
      <w:r w:rsidR="00636C28">
        <w:rPr>
          <w:rFonts w:ascii="Times New Roman" w:hAnsi="Times New Roman"/>
          <w:sz w:val="28"/>
          <w:szCs w:val="28"/>
        </w:rPr>
        <w:t>Совета депутатов Батецкого сельского поселения.</w:t>
      </w:r>
    </w:p>
    <w:p w:rsidR="00560319" w:rsidRPr="00560319" w:rsidRDefault="00560319" w:rsidP="0056031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1"/>
      <w:r w:rsidRPr="00560319">
        <w:rPr>
          <w:rFonts w:ascii="Times New Roman" w:hAnsi="Times New Roman"/>
          <w:sz w:val="28"/>
          <w:szCs w:val="28"/>
        </w:rPr>
        <w:t>1. Общие положения</w:t>
      </w:r>
      <w:bookmarkEnd w:id="1"/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2" w:name="sub_11"/>
      <w:r w:rsidRPr="00560319">
        <w:rPr>
          <w:sz w:val="28"/>
          <w:szCs w:val="28"/>
        </w:rPr>
        <w:t>1.1. В настоящем Порядке используются следующие понятия:</w:t>
      </w:r>
    </w:p>
    <w:bookmarkEnd w:id="2"/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r w:rsidRPr="00560319">
        <w:rPr>
          <w:sz w:val="28"/>
          <w:szCs w:val="28"/>
        </w:rPr>
        <w:t xml:space="preserve">антикоррупционная экспертиза - экспертиза нормативных правовых актов (проектов нормативных правовых актов) </w:t>
      </w:r>
      <w:r w:rsidR="00636C28">
        <w:rPr>
          <w:sz w:val="28"/>
          <w:szCs w:val="28"/>
        </w:rPr>
        <w:t>Совета депутатов Батецкого сельского поселения</w:t>
      </w:r>
      <w:r w:rsidRPr="00560319">
        <w:rPr>
          <w:sz w:val="28"/>
          <w:szCs w:val="28"/>
        </w:rPr>
        <w:t xml:space="preserve"> в целях выявления в них коррупциогенных факторов и их последующего устранения;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proofErr w:type="spellStart"/>
      <w:r w:rsidRPr="00560319">
        <w:rPr>
          <w:sz w:val="28"/>
          <w:szCs w:val="28"/>
        </w:rPr>
        <w:t>коррупциогенные</w:t>
      </w:r>
      <w:proofErr w:type="spellEnd"/>
      <w:r w:rsidRPr="00560319">
        <w:rPr>
          <w:sz w:val="28"/>
          <w:szCs w:val="28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560319">
        <w:rPr>
          <w:sz w:val="28"/>
          <w:szCs w:val="28"/>
        </w:rPr>
        <w:t>правоприменителя</w:t>
      </w:r>
      <w:proofErr w:type="spellEnd"/>
      <w:r w:rsidRPr="00560319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3" w:name="sub_12"/>
      <w:r w:rsidRPr="00560319">
        <w:rPr>
          <w:sz w:val="28"/>
          <w:szCs w:val="28"/>
        </w:rPr>
        <w:t xml:space="preserve">1.2. Антикоррупционная экспертиза проводится в отношении решений и постановлений </w:t>
      </w:r>
      <w:r w:rsidR="00636C28">
        <w:rPr>
          <w:sz w:val="28"/>
          <w:szCs w:val="28"/>
        </w:rPr>
        <w:t>Совета депутатов Батецкого сельского поселения</w:t>
      </w:r>
      <w:r w:rsidRPr="00560319">
        <w:rPr>
          <w:sz w:val="28"/>
          <w:szCs w:val="28"/>
        </w:rPr>
        <w:t>, имеющих нормативный характер, и проектов указанных актов (далее - нор</w:t>
      </w:r>
      <w:r>
        <w:rPr>
          <w:sz w:val="28"/>
          <w:szCs w:val="28"/>
        </w:rPr>
        <w:t>мативные правовые акты (проекты</w:t>
      </w:r>
      <w:r w:rsidRPr="00560319">
        <w:rPr>
          <w:sz w:val="28"/>
          <w:szCs w:val="28"/>
        </w:rPr>
        <w:t>).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4" w:name="sub_13"/>
      <w:bookmarkEnd w:id="3"/>
      <w:r w:rsidRPr="00560319">
        <w:rPr>
          <w:sz w:val="28"/>
          <w:szCs w:val="28"/>
        </w:rPr>
        <w:t>1.3. Антикоррупционная экспертиза нормативных правовых актов (проектов) проводится согласно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N 96.</w:t>
      </w:r>
      <w:bookmarkEnd w:id="4"/>
    </w:p>
    <w:p w:rsidR="00560319" w:rsidRPr="00560319" w:rsidRDefault="00560319" w:rsidP="0056031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"/>
      <w:r w:rsidRPr="00560319">
        <w:rPr>
          <w:rFonts w:ascii="Times New Roman" w:hAnsi="Times New Roman"/>
          <w:sz w:val="28"/>
          <w:szCs w:val="28"/>
        </w:rPr>
        <w:t>2. Антикоррупционная экспертиза нормативного правового акта</w:t>
      </w:r>
      <w:bookmarkEnd w:id="5"/>
    </w:p>
    <w:p w:rsidR="00636C28" w:rsidRPr="00003927" w:rsidRDefault="00560319" w:rsidP="00261C3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6" w:name="sub_21"/>
      <w:r w:rsidRPr="00560319">
        <w:rPr>
          <w:sz w:val="28"/>
          <w:szCs w:val="28"/>
        </w:rPr>
        <w:t>2.1</w:t>
      </w:r>
      <w:bookmarkStart w:id="7" w:name="sub_22"/>
      <w:bookmarkEnd w:id="6"/>
      <w:r w:rsidR="00261C36">
        <w:rPr>
          <w:sz w:val="28"/>
          <w:szCs w:val="28"/>
        </w:rPr>
        <w:t xml:space="preserve">. </w:t>
      </w:r>
      <w:r w:rsidR="00636C28" w:rsidRPr="00003927">
        <w:rPr>
          <w:bCs/>
          <w:sz w:val="28"/>
          <w:szCs w:val="28"/>
        </w:rPr>
        <w:t>Антикоррупционная экспертиза нормативного правового акта проводится при проведении мониторинга применения нормативного правового акта и</w:t>
      </w:r>
      <w:r w:rsidR="00636C28">
        <w:rPr>
          <w:bCs/>
          <w:sz w:val="28"/>
          <w:szCs w:val="28"/>
        </w:rPr>
        <w:t xml:space="preserve"> проведения правовой экспертизы.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r w:rsidRPr="00560319">
        <w:rPr>
          <w:sz w:val="28"/>
          <w:szCs w:val="28"/>
        </w:rPr>
        <w:t xml:space="preserve">2.2. Антикоррупционная экспертиза нормативного правового акта в случае, предусмотренном пунктом 2.1. настоящего Порядка, проводится </w:t>
      </w:r>
      <w:r w:rsidR="00173594">
        <w:rPr>
          <w:sz w:val="28"/>
          <w:szCs w:val="28"/>
        </w:rPr>
        <w:t xml:space="preserve">комиссией по </w:t>
      </w:r>
      <w:r w:rsidR="00EB322D">
        <w:rPr>
          <w:sz w:val="28"/>
          <w:szCs w:val="28"/>
        </w:rPr>
        <w:t xml:space="preserve">антикоррупционной экспертизе </w:t>
      </w:r>
      <w:r w:rsidR="00636C28">
        <w:rPr>
          <w:sz w:val="28"/>
          <w:szCs w:val="28"/>
        </w:rPr>
        <w:t>Совета депутатов Батецкого сельского поселения</w:t>
      </w:r>
      <w:r w:rsidR="00173594">
        <w:rPr>
          <w:sz w:val="28"/>
          <w:szCs w:val="28"/>
        </w:rPr>
        <w:t xml:space="preserve"> (далее комиссия) </w:t>
      </w:r>
      <w:r w:rsidRPr="00560319">
        <w:rPr>
          <w:sz w:val="28"/>
          <w:szCs w:val="28"/>
        </w:rPr>
        <w:t xml:space="preserve">по результатам мониторинга применения нормативного правового акта на основании поручения </w:t>
      </w:r>
      <w:r w:rsidR="00173594">
        <w:rPr>
          <w:sz w:val="28"/>
          <w:szCs w:val="28"/>
        </w:rPr>
        <w:t xml:space="preserve"> Председателя</w:t>
      </w:r>
      <w:r w:rsidR="00EB322D">
        <w:rPr>
          <w:sz w:val="28"/>
          <w:szCs w:val="28"/>
        </w:rPr>
        <w:t xml:space="preserve"> </w:t>
      </w:r>
      <w:r w:rsidR="00636C28">
        <w:rPr>
          <w:sz w:val="28"/>
          <w:szCs w:val="28"/>
        </w:rPr>
        <w:t>Совета депутатов Батецкого сельского поселения</w:t>
      </w:r>
      <w:r w:rsidR="001D4C66">
        <w:rPr>
          <w:sz w:val="28"/>
          <w:szCs w:val="28"/>
        </w:rPr>
        <w:t xml:space="preserve"> </w:t>
      </w:r>
      <w:r w:rsidRPr="00560319">
        <w:rPr>
          <w:sz w:val="28"/>
          <w:szCs w:val="28"/>
        </w:rPr>
        <w:t xml:space="preserve">(решения </w:t>
      </w:r>
      <w:r w:rsidR="00636C28">
        <w:rPr>
          <w:sz w:val="28"/>
          <w:szCs w:val="28"/>
        </w:rPr>
        <w:t>Совета депутатов Батецкого сельского поселения</w:t>
      </w:r>
      <w:r w:rsidRPr="00560319">
        <w:rPr>
          <w:sz w:val="28"/>
          <w:szCs w:val="28"/>
        </w:rPr>
        <w:t>).</w:t>
      </w:r>
    </w:p>
    <w:bookmarkEnd w:id="7"/>
    <w:p w:rsidR="00560319" w:rsidRPr="00560319" w:rsidRDefault="00173594" w:rsidP="00560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560319" w:rsidRPr="00560319">
        <w:rPr>
          <w:sz w:val="28"/>
          <w:szCs w:val="28"/>
        </w:rPr>
        <w:t>вправе привлекать к проведению антикоррупционной экспертизы нормативного правового акта специалистов Администрации муниципального района, специалистов – экспертов со стороны.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8" w:name="sub_23"/>
      <w:r w:rsidRPr="00560319">
        <w:rPr>
          <w:sz w:val="28"/>
          <w:szCs w:val="28"/>
        </w:rPr>
        <w:t xml:space="preserve">2.3. Антикоррупционная экспертиза нормативного правового акта проводится в срок, определенный поручением </w:t>
      </w:r>
      <w:r w:rsidR="00173594">
        <w:rPr>
          <w:sz w:val="28"/>
          <w:szCs w:val="28"/>
        </w:rPr>
        <w:t xml:space="preserve">Председателя </w:t>
      </w:r>
      <w:r w:rsidR="00636C28">
        <w:rPr>
          <w:sz w:val="28"/>
          <w:szCs w:val="28"/>
        </w:rPr>
        <w:t>Совета депутатов Батецкого сельского поселения</w:t>
      </w:r>
      <w:r w:rsidR="001D4C66">
        <w:rPr>
          <w:sz w:val="28"/>
          <w:szCs w:val="28"/>
        </w:rPr>
        <w:t xml:space="preserve"> </w:t>
      </w:r>
      <w:r w:rsidRPr="00560319">
        <w:rPr>
          <w:sz w:val="28"/>
          <w:szCs w:val="28"/>
        </w:rPr>
        <w:t>(решением</w:t>
      </w:r>
      <w:r w:rsidR="00636C28">
        <w:rPr>
          <w:sz w:val="28"/>
          <w:szCs w:val="28"/>
        </w:rPr>
        <w:t xml:space="preserve"> Совета депутатов Батецкого сельского поселения</w:t>
      </w:r>
      <w:r w:rsidRPr="00560319">
        <w:rPr>
          <w:sz w:val="28"/>
          <w:szCs w:val="28"/>
        </w:rPr>
        <w:t>), но не более чем в течение 45 рабочих дней со дня поступления указанного поручения (решения)</w:t>
      </w:r>
      <w:r w:rsidR="00173594">
        <w:rPr>
          <w:sz w:val="28"/>
          <w:szCs w:val="28"/>
        </w:rPr>
        <w:t xml:space="preserve"> комиссии</w:t>
      </w:r>
      <w:r w:rsidRPr="00560319">
        <w:rPr>
          <w:sz w:val="28"/>
          <w:szCs w:val="28"/>
        </w:rPr>
        <w:t>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9" w:name="sub_24"/>
      <w:bookmarkEnd w:id="8"/>
      <w:r w:rsidRPr="00560319">
        <w:rPr>
          <w:sz w:val="28"/>
          <w:szCs w:val="28"/>
        </w:rPr>
        <w:lastRenderedPageBreak/>
        <w:t xml:space="preserve">2.4. </w:t>
      </w:r>
      <w:r w:rsidR="00173594">
        <w:rPr>
          <w:sz w:val="28"/>
          <w:szCs w:val="28"/>
        </w:rPr>
        <w:t xml:space="preserve">Комиссия </w:t>
      </w:r>
      <w:r w:rsidRPr="00560319">
        <w:rPr>
          <w:sz w:val="28"/>
          <w:szCs w:val="28"/>
        </w:rPr>
        <w:t xml:space="preserve">по результатам проведения антикоррупционной экспертизы нормативного правового акта дает письменное заключение. В заключении указываются выявленные в нормативном правовом акте </w:t>
      </w:r>
      <w:proofErr w:type="spellStart"/>
      <w:r w:rsidRPr="00560319">
        <w:rPr>
          <w:sz w:val="28"/>
          <w:szCs w:val="28"/>
        </w:rPr>
        <w:t>коррупциогенные</w:t>
      </w:r>
      <w:proofErr w:type="spellEnd"/>
      <w:r w:rsidRPr="00560319">
        <w:rPr>
          <w:sz w:val="28"/>
          <w:szCs w:val="28"/>
        </w:rPr>
        <w:t xml:space="preserve"> факторы и предложения о способах их устранения либо сведения об отсутствии указанных факторов.</w:t>
      </w:r>
      <w:bookmarkEnd w:id="9"/>
    </w:p>
    <w:p w:rsidR="00560319" w:rsidRPr="00560319" w:rsidRDefault="00560319" w:rsidP="0056031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3"/>
      <w:r w:rsidRPr="00560319">
        <w:rPr>
          <w:rFonts w:ascii="Times New Roman" w:hAnsi="Times New Roman"/>
          <w:sz w:val="28"/>
          <w:szCs w:val="28"/>
        </w:rPr>
        <w:t>3. Антикоррупционная экспертиза проекта</w:t>
      </w:r>
      <w:bookmarkEnd w:id="10"/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11" w:name="sub_31"/>
      <w:r w:rsidRPr="00560319">
        <w:rPr>
          <w:sz w:val="28"/>
          <w:szCs w:val="28"/>
        </w:rPr>
        <w:t>3.1. Антикоррупционная экспертиза проекта осуществляется в форме анализа норм проекта на наличие коррупциогенных факторов.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12" w:name="sub_32"/>
      <w:bookmarkEnd w:id="11"/>
      <w:r w:rsidRPr="00560319">
        <w:rPr>
          <w:sz w:val="28"/>
          <w:szCs w:val="28"/>
        </w:rPr>
        <w:t>3.2. Антикоррупционная экспертиза проекта проводится:</w:t>
      </w:r>
    </w:p>
    <w:bookmarkEnd w:id="12"/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r w:rsidRPr="00560319">
        <w:rPr>
          <w:sz w:val="28"/>
          <w:szCs w:val="28"/>
        </w:rPr>
        <w:t>при разработке проекта – структурными подразделениями Администрации муниципального района, специалистами Администрации муниципального района, являющимися разработчиками проекта;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r w:rsidRPr="00560319">
        <w:rPr>
          <w:sz w:val="28"/>
          <w:szCs w:val="28"/>
        </w:rPr>
        <w:t>при проведении правовой экспертизы проекта –</w:t>
      </w:r>
      <w:r w:rsidR="00173594">
        <w:rPr>
          <w:sz w:val="28"/>
          <w:szCs w:val="28"/>
        </w:rPr>
        <w:t>комиссией</w:t>
      </w:r>
      <w:r w:rsidRPr="00560319">
        <w:rPr>
          <w:sz w:val="28"/>
          <w:szCs w:val="28"/>
        </w:rPr>
        <w:t>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13" w:name="sub_33"/>
      <w:r w:rsidRPr="00560319">
        <w:rPr>
          <w:sz w:val="28"/>
          <w:szCs w:val="28"/>
        </w:rPr>
        <w:t>3.3. Представление проекта для проведения правовой экспертизы в коми</w:t>
      </w:r>
      <w:r w:rsidR="00173594">
        <w:rPr>
          <w:sz w:val="28"/>
          <w:szCs w:val="28"/>
        </w:rPr>
        <w:t>ссию</w:t>
      </w:r>
      <w:r w:rsidRPr="00560319">
        <w:rPr>
          <w:sz w:val="28"/>
          <w:szCs w:val="28"/>
        </w:rPr>
        <w:t xml:space="preserve"> осуществляется при условии указания в пояснительной записке сведений об отсутствии в нем коррупциогенных факторов по результатам антикоррупционной экспертизы, проведенной при разработке проекта.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14" w:name="sub_34"/>
      <w:bookmarkEnd w:id="13"/>
      <w:r w:rsidRPr="00560319">
        <w:rPr>
          <w:sz w:val="28"/>
          <w:szCs w:val="28"/>
        </w:rPr>
        <w:t xml:space="preserve">3.4. Антикоррупционная экспертиза проекта проводится в </w:t>
      </w:r>
      <w:r w:rsidR="00173594">
        <w:rPr>
          <w:sz w:val="28"/>
          <w:szCs w:val="28"/>
        </w:rPr>
        <w:t>комиссии</w:t>
      </w:r>
      <w:r w:rsidRPr="00560319">
        <w:rPr>
          <w:sz w:val="28"/>
          <w:szCs w:val="28"/>
        </w:rPr>
        <w:t xml:space="preserve"> в рамках осуществления правовой экспертизы на этапе его согласования.</w:t>
      </w:r>
    </w:p>
    <w:p w:rsidR="00560319" w:rsidRPr="00560319" w:rsidRDefault="00560319" w:rsidP="004545E5">
      <w:pPr>
        <w:ind w:firstLine="709"/>
        <w:jc w:val="both"/>
        <w:rPr>
          <w:sz w:val="28"/>
          <w:szCs w:val="28"/>
        </w:rPr>
      </w:pPr>
      <w:bookmarkStart w:id="15" w:name="sub_35"/>
      <w:bookmarkEnd w:id="14"/>
      <w:r w:rsidRPr="00560319">
        <w:rPr>
          <w:sz w:val="28"/>
          <w:szCs w:val="28"/>
        </w:rPr>
        <w:t xml:space="preserve">3.5. </w:t>
      </w:r>
      <w:r w:rsidR="004545E5">
        <w:rPr>
          <w:sz w:val="28"/>
          <w:szCs w:val="28"/>
        </w:rPr>
        <w:t xml:space="preserve">Комиссия </w:t>
      </w:r>
      <w:r w:rsidRPr="00560319">
        <w:rPr>
          <w:sz w:val="28"/>
          <w:szCs w:val="28"/>
        </w:rPr>
        <w:t>проводит антикоррупционную экспертизу проекта не более чем в течение 30 рабочих дней со дня поступления проекта на правовую экспертизу.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16" w:name="sub_36"/>
      <w:bookmarkEnd w:id="15"/>
      <w:r w:rsidRPr="00560319">
        <w:rPr>
          <w:sz w:val="28"/>
          <w:szCs w:val="28"/>
        </w:rPr>
        <w:t xml:space="preserve">3.6. В случае необходимости анализа нормативных правовых актов, использованных при разработке проекта, а также материалов судебной или административной практики  </w:t>
      </w:r>
      <w:r w:rsidR="004545E5">
        <w:rPr>
          <w:sz w:val="28"/>
          <w:szCs w:val="28"/>
        </w:rPr>
        <w:t xml:space="preserve">комиссия </w:t>
      </w:r>
      <w:r w:rsidRPr="00560319">
        <w:rPr>
          <w:sz w:val="28"/>
          <w:szCs w:val="28"/>
        </w:rPr>
        <w:t xml:space="preserve">вправе запросить в структурном подразделении Администрации муниципального района, у специалистов Администрации муниципального района, являющихся разработчиками проекта, дополнительные материалы или информацию. В указанном случае по решению </w:t>
      </w:r>
      <w:r w:rsidR="004545E5">
        <w:rPr>
          <w:sz w:val="28"/>
          <w:szCs w:val="28"/>
        </w:rPr>
        <w:t xml:space="preserve">Председателя </w:t>
      </w:r>
      <w:r w:rsidR="00F352E4">
        <w:rPr>
          <w:sz w:val="28"/>
          <w:szCs w:val="28"/>
        </w:rPr>
        <w:t>Совета депутатов Батецкого сельского поселения</w:t>
      </w:r>
      <w:r w:rsidR="00EB322D">
        <w:rPr>
          <w:sz w:val="28"/>
          <w:szCs w:val="28"/>
        </w:rPr>
        <w:t xml:space="preserve"> </w:t>
      </w:r>
      <w:r w:rsidRPr="00560319">
        <w:rPr>
          <w:sz w:val="28"/>
          <w:szCs w:val="28"/>
        </w:rPr>
        <w:t>срок проведения антикоррупционной экспертизы проекта может быть продлен, но не более чем до 45 рабочих дней.</w:t>
      </w:r>
    </w:p>
    <w:p w:rsidR="00560319" w:rsidRPr="00560319" w:rsidRDefault="00560319" w:rsidP="00560319">
      <w:pPr>
        <w:ind w:firstLine="709"/>
        <w:jc w:val="both"/>
        <w:rPr>
          <w:sz w:val="28"/>
          <w:szCs w:val="28"/>
        </w:rPr>
      </w:pPr>
      <w:bookmarkStart w:id="17" w:name="sub_37"/>
      <w:bookmarkEnd w:id="16"/>
      <w:r w:rsidRPr="00560319">
        <w:rPr>
          <w:sz w:val="28"/>
          <w:szCs w:val="28"/>
        </w:rPr>
        <w:t xml:space="preserve">3.7. По результатам антикоррупционной экспертизы </w:t>
      </w:r>
      <w:r w:rsidR="004545E5">
        <w:rPr>
          <w:sz w:val="28"/>
          <w:szCs w:val="28"/>
        </w:rPr>
        <w:t xml:space="preserve">комиссия </w:t>
      </w:r>
      <w:r w:rsidRPr="00560319">
        <w:rPr>
          <w:sz w:val="28"/>
          <w:szCs w:val="28"/>
        </w:rPr>
        <w:t xml:space="preserve">дает письменное заключение. В заключении указываются выявленные в проекте </w:t>
      </w:r>
      <w:proofErr w:type="spellStart"/>
      <w:r w:rsidRPr="00560319">
        <w:rPr>
          <w:sz w:val="28"/>
          <w:szCs w:val="28"/>
        </w:rPr>
        <w:t>коррупциогенные</w:t>
      </w:r>
      <w:proofErr w:type="spellEnd"/>
      <w:r w:rsidRPr="00560319">
        <w:rPr>
          <w:sz w:val="28"/>
          <w:szCs w:val="28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коррупциогенных факторов.</w:t>
      </w:r>
    </w:p>
    <w:p w:rsidR="00560319" w:rsidRPr="00560319" w:rsidRDefault="00560319" w:rsidP="001D4C66">
      <w:pPr>
        <w:ind w:firstLine="709"/>
        <w:jc w:val="both"/>
        <w:rPr>
          <w:sz w:val="28"/>
          <w:szCs w:val="28"/>
        </w:rPr>
      </w:pPr>
      <w:bookmarkStart w:id="18" w:name="sub_38"/>
      <w:bookmarkEnd w:id="17"/>
      <w:r w:rsidRPr="00560319">
        <w:rPr>
          <w:sz w:val="28"/>
          <w:szCs w:val="28"/>
        </w:rPr>
        <w:t xml:space="preserve">3.8. В случае внесения изменений в проект, в отношении которого </w:t>
      </w:r>
      <w:r w:rsidR="004545E5">
        <w:rPr>
          <w:sz w:val="28"/>
          <w:szCs w:val="28"/>
        </w:rPr>
        <w:t xml:space="preserve">комиссией </w:t>
      </w:r>
      <w:r w:rsidRPr="00560319">
        <w:rPr>
          <w:sz w:val="28"/>
          <w:szCs w:val="28"/>
        </w:rPr>
        <w:t>ранее проводилась антикоррупционная экспертиза, указанный проект подлежит повторной антикоррупционной экспертизе.</w:t>
      </w:r>
      <w:bookmarkEnd w:id="18"/>
    </w:p>
    <w:p w:rsidR="00560319" w:rsidRPr="00560319" w:rsidRDefault="00560319" w:rsidP="001D4C66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4"/>
      <w:r w:rsidRPr="00560319">
        <w:rPr>
          <w:rFonts w:ascii="Times New Roman" w:hAnsi="Times New Roman"/>
          <w:sz w:val="28"/>
          <w:szCs w:val="28"/>
        </w:rPr>
        <w:t>4. Учет результатов антикоррупционной экспертизы</w:t>
      </w:r>
      <w:r w:rsidRPr="00560319">
        <w:rPr>
          <w:rFonts w:ascii="Times New Roman" w:hAnsi="Times New Roman"/>
          <w:sz w:val="28"/>
          <w:szCs w:val="28"/>
        </w:rPr>
        <w:br/>
        <w:t>нормативных правовых актов (проектов)</w:t>
      </w:r>
      <w:bookmarkEnd w:id="19"/>
    </w:p>
    <w:p w:rsidR="00560319" w:rsidRPr="00560319" w:rsidRDefault="00560319" w:rsidP="001D4C66">
      <w:pPr>
        <w:ind w:firstLine="709"/>
        <w:jc w:val="both"/>
        <w:rPr>
          <w:sz w:val="28"/>
          <w:szCs w:val="28"/>
        </w:rPr>
      </w:pPr>
      <w:bookmarkStart w:id="20" w:name="sub_41"/>
      <w:r w:rsidRPr="00560319">
        <w:rPr>
          <w:sz w:val="28"/>
          <w:szCs w:val="28"/>
        </w:rPr>
        <w:t xml:space="preserve">4.1. Заключение </w:t>
      </w:r>
      <w:r w:rsidR="004545E5">
        <w:rPr>
          <w:sz w:val="28"/>
          <w:szCs w:val="28"/>
        </w:rPr>
        <w:t xml:space="preserve">комиссии </w:t>
      </w:r>
      <w:r w:rsidRPr="00560319">
        <w:rPr>
          <w:sz w:val="28"/>
          <w:szCs w:val="28"/>
        </w:rPr>
        <w:t xml:space="preserve">по результатам антикоррупционной экспертизы нормативного правового акта (проекта) в случае выявления коррупциогенных факторов направляется в структурное подразделение Администрации муниципального района, специалисту Администрации муниципального района, являющемуся разработчиком нормативного правового акта (проекта), для </w:t>
      </w:r>
      <w:r w:rsidRPr="00560319">
        <w:rPr>
          <w:sz w:val="28"/>
          <w:szCs w:val="28"/>
        </w:rPr>
        <w:lastRenderedPageBreak/>
        <w:t>рассмотрения в целях устранения положений, которые могут способствовать проявлению коррупции.</w:t>
      </w:r>
    </w:p>
    <w:bookmarkEnd w:id="20"/>
    <w:p w:rsidR="00560319" w:rsidRDefault="00560319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19">
        <w:rPr>
          <w:rFonts w:ascii="Times New Roman" w:hAnsi="Times New Roman" w:cs="Times New Roman"/>
          <w:sz w:val="28"/>
          <w:szCs w:val="28"/>
        </w:rPr>
        <w:t>4.2. В случае несогласия структурного подразделения Администрации муниципального района, специалиста Администрации муниципального района, являющихся разработчиками нормативного правового акта (проекта), с выводом проведенной антикоррупционной экспертизы о наличии в нормативном правовом акте (проекте) коррупциогенных факторов, указанный нормативный правовой акт (проект) вносится на рассмотрение Главы муниципального района,  с обоснованием выраженного несогласия.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b/>
          <w:spacing w:val="2"/>
          <w:sz w:val="28"/>
          <w:szCs w:val="28"/>
        </w:rPr>
        <w:t>5. Независимая антикоррупционная экспертиза нормативных правовых актов Совета депутатов Батецкого сельского поселения и их проектов</w:t>
      </w:r>
    </w:p>
    <w:p w:rsidR="001D4C66" w:rsidRPr="00261C3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5.1. Независимая антикоррупционная экспертиза нормативных правовых актов </w:t>
      </w:r>
      <w:r w:rsidRPr="001D4C66">
        <w:rPr>
          <w:rFonts w:ascii="Times New Roman" w:hAnsi="Times New Roman" w:cs="Times New Roman"/>
          <w:sz w:val="28"/>
          <w:szCs w:val="28"/>
        </w:rPr>
        <w:t>Совета депутатов Батецкого сельского поселения</w:t>
      </w:r>
      <w:r w:rsidR="00EB322D">
        <w:rPr>
          <w:rFonts w:ascii="Times New Roman" w:hAnsi="Times New Roman" w:cs="Times New Roman"/>
          <w:sz w:val="28"/>
          <w:szCs w:val="28"/>
        </w:rPr>
        <w:t xml:space="preserve"> </w:t>
      </w:r>
      <w:r w:rsidRPr="001D4C66">
        <w:rPr>
          <w:rFonts w:ascii="Times New Roman" w:hAnsi="Times New Roman" w:cs="Times New Roman"/>
          <w:spacing w:val="2"/>
          <w:sz w:val="28"/>
          <w:szCs w:val="28"/>
        </w:rPr>
        <w:t>и их проектов (далее - независимая экспертиза) производится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(далее - эксперты), в соответствии с</w:t>
      </w:r>
      <w:r w:rsidRPr="001D4C66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5" w:history="1">
        <w:r w:rsidRPr="00261C36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методикой проведения антикоррупционной экспертизы нормативных правовых актов и проектов нормативных правовых актов</w:t>
        </w:r>
      </w:hyperlink>
      <w:r w:rsidRPr="00261C36">
        <w:rPr>
          <w:rFonts w:ascii="Times New Roman" w:hAnsi="Times New Roman" w:cs="Times New Roman"/>
          <w:spacing w:val="2"/>
          <w:sz w:val="28"/>
          <w:szCs w:val="28"/>
        </w:rPr>
        <w:t>, утвержденной</w:t>
      </w:r>
      <w:r w:rsidRPr="00261C36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6" w:history="1">
        <w:r w:rsidRPr="00261C36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26.02.2010 N96</w:t>
        </w:r>
      </w:hyperlink>
      <w:r w:rsidRPr="00261C3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>5.2. В отношении нормативных правовых актов</w:t>
      </w:r>
      <w:r w:rsidRPr="001D4C66">
        <w:rPr>
          <w:rFonts w:ascii="Times New Roman" w:hAnsi="Times New Roman" w:cs="Times New Roman"/>
          <w:sz w:val="28"/>
          <w:szCs w:val="28"/>
        </w:rPr>
        <w:t xml:space="preserve"> Совета депутатов Батецкого сельского поселения</w:t>
      </w:r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 и их проектов,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5.3. В целях обеспечения возможности проведения независимой экспертизы ответственный специалист комитета организационной и правовой работы Администрации муниципального  района в течение одного рабочего дня, соответствующего дню поступления документа в </w:t>
      </w:r>
      <w:r w:rsidRPr="001D4C66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 w:rsidRPr="001D4C66">
        <w:rPr>
          <w:rFonts w:ascii="Times New Roman" w:hAnsi="Times New Roman" w:cs="Times New Roman"/>
          <w:spacing w:val="2"/>
          <w:sz w:val="28"/>
          <w:szCs w:val="28"/>
        </w:rPr>
        <w:t>, размещает его на официальном сайте Администрации Батецкого муниципального района в информационно-телекоммуникационной сети Интернет (далее - официальный сайт) с указанием дат начала и окончания приема заключений по результатам независимой экспертизы, адреса для направления заключения независимой экспертизы и способов, которыми осуществляется прием заключений (по почте на бумажном носителе или по электронной почте в виде электронного документа).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>5.4. Срок размещения проекта нормативного правового акта на официальном сайте составляет 7 календарных дней.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>5.5. По результатам проведенной независимой антикоррупционной экспертизы экспертами составляется заключение, оформляемое по форме, утвержденной приказом Министерства юстиции Российской Федерации.</w:t>
      </w:r>
      <w:r w:rsidRPr="001D4C66">
        <w:rPr>
          <w:rFonts w:ascii="Times New Roman" w:hAnsi="Times New Roman" w:cs="Times New Roman"/>
          <w:spacing w:val="2"/>
          <w:sz w:val="28"/>
          <w:szCs w:val="28"/>
        </w:rPr>
        <w:br/>
        <w:t xml:space="preserve">В заключении по результатам независимой антикоррупционной экспертизы должны быть указаны выявленные в нормативном правовом акте (в проекте нормативного правового акта) </w:t>
      </w:r>
      <w:proofErr w:type="spellStart"/>
      <w:r w:rsidRPr="001D4C66">
        <w:rPr>
          <w:rFonts w:ascii="Times New Roman" w:hAnsi="Times New Roman" w:cs="Times New Roman"/>
          <w:spacing w:val="2"/>
          <w:sz w:val="28"/>
          <w:szCs w:val="28"/>
        </w:rPr>
        <w:t>коррупциогенные</w:t>
      </w:r>
      <w:proofErr w:type="spellEnd"/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 факторы и предложены способы их устранения.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5.6. Заключение по результатам независимой экспертизы регистрируется в общем порядке регистрации документов </w:t>
      </w:r>
      <w:r w:rsidRPr="001D4C66">
        <w:rPr>
          <w:rFonts w:ascii="Times New Roman" w:hAnsi="Times New Roman" w:cs="Times New Roman"/>
          <w:sz w:val="28"/>
          <w:szCs w:val="28"/>
        </w:rPr>
        <w:t>Совета депутатов Батецкого сельского поселения</w:t>
      </w:r>
      <w:r w:rsidR="00EB322D">
        <w:rPr>
          <w:rFonts w:ascii="Times New Roman" w:hAnsi="Times New Roman" w:cs="Times New Roman"/>
          <w:sz w:val="28"/>
          <w:szCs w:val="28"/>
        </w:rPr>
        <w:t xml:space="preserve"> </w:t>
      </w:r>
      <w:r w:rsidRPr="001D4C66">
        <w:rPr>
          <w:rFonts w:ascii="Times New Roman" w:hAnsi="Times New Roman" w:cs="Times New Roman"/>
          <w:spacing w:val="2"/>
          <w:sz w:val="28"/>
          <w:szCs w:val="28"/>
        </w:rPr>
        <w:t>в течение рабочего дня со дня его поступления.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5.7. Заключение по результатам независимой экспертизы носит рекомендательный характер и подлежит обязательному рассмотрению </w:t>
      </w:r>
      <w:r w:rsidRPr="001D4C66">
        <w:rPr>
          <w:rFonts w:ascii="Times New Roman" w:hAnsi="Times New Roman" w:cs="Times New Roman"/>
          <w:sz w:val="28"/>
          <w:szCs w:val="28"/>
        </w:rPr>
        <w:t>Советом депутатов Батецкого сельского поселения</w:t>
      </w:r>
      <w:r w:rsidR="00EB322D">
        <w:rPr>
          <w:rFonts w:ascii="Times New Roman" w:hAnsi="Times New Roman" w:cs="Times New Roman"/>
          <w:sz w:val="28"/>
          <w:szCs w:val="28"/>
        </w:rPr>
        <w:t xml:space="preserve"> </w:t>
      </w:r>
      <w:r w:rsidRPr="001D4C66">
        <w:rPr>
          <w:rFonts w:ascii="Times New Roman" w:hAnsi="Times New Roman" w:cs="Times New Roman"/>
          <w:spacing w:val="2"/>
          <w:sz w:val="28"/>
          <w:szCs w:val="28"/>
        </w:rPr>
        <w:t>в течение 30 календарных дней со дня его поступления.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>5.8. В течение рабочего дня со дня регистрации заключения по результатам независимой экспертизы копия данного заключения приобщается к нормативному правовому акту (к проекту нормативного правового акта) и направляется в комиссию для проведения оценки выявленных коррупциогенных факторов.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>5.9. Выводы по результатам оценки выявленных экспертом коррупциогенных факторов отражаются в заключении комиссии, которое предоставляется разработчику нормативного правового акта в течение 4 рабочих дней со дня поступления документов в</w:t>
      </w:r>
      <w:r w:rsidR="00EB32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20966" w:rsidRPr="001D4C66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>5.10. При несогласии с выводами независимой экспертизы комиссия направляет мотивированное заключение вместе с заключением независимой экспертизы Председателю</w:t>
      </w:r>
      <w:r w:rsidR="00EB32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bookmarkStart w:id="21" w:name="_GoBack"/>
      <w:bookmarkEnd w:id="21"/>
      <w:r w:rsidR="00120966" w:rsidRPr="001D4C66">
        <w:rPr>
          <w:rFonts w:ascii="Times New Roman" w:hAnsi="Times New Roman" w:cs="Times New Roman"/>
          <w:sz w:val="28"/>
          <w:szCs w:val="28"/>
        </w:rPr>
        <w:t>Совета депутатов Батецкого сельского поселения</w:t>
      </w:r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 для принятия решения по существу.</w:t>
      </w:r>
    </w:p>
    <w:p w:rsidR="001D4C66" w:rsidRDefault="001D1869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F352E4" w:rsidRPr="001D4C66">
        <w:rPr>
          <w:rFonts w:ascii="Times New Roman" w:hAnsi="Times New Roman" w:cs="Times New Roman"/>
          <w:spacing w:val="2"/>
          <w:sz w:val="28"/>
          <w:szCs w:val="28"/>
        </w:rPr>
        <w:t>.11. В случае выявления комиссией по результатам независимой экспертизы коррупциогенных факторов в нормативном правовом акте (проекте нормативного правового акта) разработчик нормативного правового акта (проекта нормативного правового акта) проводит работу по внесению изменений и устранению коррупциогенных факторов в нормативном правовом акте (проекте нормативного правового акта).</w:t>
      </w:r>
      <w:r w:rsidR="00F352E4" w:rsidRPr="001D4C66">
        <w:rPr>
          <w:rFonts w:ascii="Times New Roman" w:hAnsi="Times New Roman" w:cs="Times New Roman"/>
          <w:spacing w:val="2"/>
          <w:sz w:val="28"/>
          <w:szCs w:val="28"/>
        </w:rPr>
        <w:br/>
        <w:t>После устранения коррупциогенных факторов нормативный правовой акт (проект нормативного правового акта) подлежит антикоррупционной экспертизе в соответствии с настоящим Порядком.</w:t>
      </w:r>
    </w:p>
    <w:p w:rsidR="001D4C66" w:rsidRDefault="00F352E4" w:rsidP="001D4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5.12. По результатам рассмотрения заключения независимой экспертизы эксперту, проводившему данную экспертизу, направляется письменный мотивированный ответ (за исключением случаев, когда в заключении отсутствует предложение о способах устранения выявленных коррупциогенных факторов), в котором отражается учет результатов независимой экспертизы и (или) причины несогласия с выявленным в нормативном правовом акте (проекте нормативного правового акта) </w:t>
      </w:r>
      <w:proofErr w:type="spellStart"/>
      <w:r w:rsidRPr="001D4C66">
        <w:rPr>
          <w:rFonts w:ascii="Times New Roman" w:hAnsi="Times New Roman" w:cs="Times New Roman"/>
          <w:spacing w:val="2"/>
          <w:sz w:val="28"/>
          <w:szCs w:val="28"/>
        </w:rPr>
        <w:t>коррупциогенным</w:t>
      </w:r>
      <w:proofErr w:type="spellEnd"/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 фактором.</w:t>
      </w:r>
    </w:p>
    <w:p w:rsidR="0048343E" w:rsidRPr="001D4C66" w:rsidRDefault="00F352E4" w:rsidP="001D4C6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В случае, если поступившее заключение по результатам независимой экспертизы не соответствует форме, утвержденной приказом Министерства юстиции Российской Федерации, </w:t>
      </w:r>
      <w:r w:rsidR="00120966" w:rsidRPr="001D4C66">
        <w:rPr>
          <w:rFonts w:ascii="Times New Roman" w:hAnsi="Times New Roman" w:cs="Times New Roman"/>
          <w:sz w:val="28"/>
          <w:szCs w:val="28"/>
        </w:rPr>
        <w:t xml:space="preserve">Совет депутатов Батецкого сельского </w:t>
      </w:r>
      <w:proofErr w:type="spellStart"/>
      <w:r w:rsidR="00120966" w:rsidRPr="001D4C66">
        <w:rPr>
          <w:rFonts w:ascii="Times New Roman" w:hAnsi="Times New Roman" w:cs="Times New Roman"/>
          <w:sz w:val="28"/>
          <w:szCs w:val="28"/>
        </w:rPr>
        <w:t>поселения</w:t>
      </w:r>
      <w:r w:rsidRPr="001D4C66">
        <w:rPr>
          <w:rFonts w:ascii="Times New Roman" w:hAnsi="Times New Roman" w:cs="Times New Roman"/>
          <w:spacing w:val="2"/>
          <w:sz w:val="28"/>
          <w:szCs w:val="28"/>
        </w:rPr>
        <w:t>возвращает</w:t>
      </w:r>
      <w:proofErr w:type="spellEnd"/>
      <w:r w:rsidRPr="001D4C66">
        <w:rPr>
          <w:rFonts w:ascii="Times New Roman" w:hAnsi="Times New Roman" w:cs="Times New Roman"/>
          <w:spacing w:val="2"/>
          <w:sz w:val="28"/>
          <w:szCs w:val="28"/>
        </w:rPr>
        <w:t xml:space="preserve"> такое заключение не позднее 30 календарных дней после регистрации с указанием причин.</w:t>
      </w:r>
    </w:p>
    <w:sectPr w:rsidR="0048343E" w:rsidRPr="001D4C66" w:rsidSect="00261C3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E4"/>
    <w:rsid w:val="000E355C"/>
    <w:rsid w:val="00116175"/>
    <w:rsid w:val="00120966"/>
    <w:rsid w:val="00173594"/>
    <w:rsid w:val="001D1869"/>
    <w:rsid w:val="001D4C66"/>
    <w:rsid w:val="001E2A93"/>
    <w:rsid w:val="00261C36"/>
    <w:rsid w:val="002F56F2"/>
    <w:rsid w:val="004545E5"/>
    <w:rsid w:val="0048343E"/>
    <w:rsid w:val="00560319"/>
    <w:rsid w:val="005F15B7"/>
    <w:rsid w:val="00610CA8"/>
    <w:rsid w:val="00636C28"/>
    <w:rsid w:val="006A4ADE"/>
    <w:rsid w:val="007B1BFE"/>
    <w:rsid w:val="00807374"/>
    <w:rsid w:val="00831592"/>
    <w:rsid w:val="00885009"/>
    <w:rsid w:val="00A96E0A"/>
    <w:rsid w:val="00BA229B"/>
    <w:rsid w:val="00BC49FB"/>
    <w:rsid w:val="00C66F6F"/>
    <w:rsid w:val="00D57281"/>
    <w:rsid w:val="00D87784"/>
    <w:rsid w:val="00DE62E4"/>
    <w:rsid w:val="00DF34CC"/>
    <w:rsid w:val="00EB322D"/>
    <w:rsid w:val="00F33E50"/>
    <w:rsid w:val="00F352E4"/>
    <w:rsid w:val="00F42A55"/>
    <w:rsid w:val="00F56ACB"/>
    <w:rsid w:val="00FC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8D7C9-75B7-4237-AEE5-B4B67857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72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49FB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qFormat/>
    <w:rsid w:val="00BC49FB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BC49FB"/>
    <w:pPr>
      <w:keepNext/>
      <w:jc w:val="center"/>
      <w:outlineLvl w:val="3"/>
    </w:pPr>
    <w:rPr>
      <w:rFonts w:ascii="Courier New" w:hAnsi="Courier New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D57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5728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9FB"/>
    <w:rPr>
      <w:rFonts w:ascii="Arial" w:hAnsi="Arial"/>
      <w:b/>
      <w:spacing w:val="60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C49FB"/>
    <w:rPr>
      <w:b/>
      <w:bCs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49FB"/>
    <w:rPr>
      <w:rFonts w:ascii="Courier New" w:hAnsi="Courier New"/>
      <w:b/>
      <w:sz w:val="24"/>
      <w:lang w:val="ru-RU" w:eastAsia="ru-RU" w:bidi="ar-SA"/>
    </w:rPr>
  </w:style>
  <w:style w:type="paragraph" w:styleId="21">
    <w:name w:val="Body Text Indent 2"/>
    <w:basedOn w:val="a"/>
    <w:link w:val="22"/>
    <w:rsid w:val="00BC49FB"/>
    <w:pPr>
      <w:ind w:firstLine="851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C49FB"/>
    <w:rPr>
      <w:sz w:val="28"/>
      <w:lang w:val="ru-RU" w:eastAsia="ru-RU" w:bidi="ar-SA"/>
    </w:rPr>
  </w:style>
  <w:style w:type="paragraph" w:styleId="a3">
    <w:name w:val="Body Text Indent"/>
    <w:basedOn w:val="a"/>
    <w:rsid w:val="00BC49FB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572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D57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D5728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D572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885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50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0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F352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52E4"/>
  </w:style>
  <w:style w:type="paragraph" w:styleId="a8">
    <w:name w:val="header"/>
    <w:basedOn w:val="a"/>
    <w:link w:val="a9"/>
    <w:rsid w:val="006A4AD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A4A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01122" TargetMode="External"/><Relationship Id="rId5" Type="http://schemas.openxmlformats.org/officeDocument/2006/relationships/hyperlink" Target="http://docs.cntd.ru/document/9022011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Tanya</cp:lastModifiedBy>
  <cp:revision>4</cp:revision>
  <cp:lastPrinted>2017-11-16T16:09:00Z</cp:lastPrinted>
  <dcterms:created xsi:type="dcterms:W3CDTF">2017-11-23T11:30:00Z</dcterms:created>
  <dcterms:modified xsi:type="dcterms:W3CDTF">2017-11-24T12:53:00Z</dcterms:modified>
</cp:coreProperties>
</file>