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2F" w:rsidRPr="00BC1695" w:rsidRDefault="003D5A2F" w:rsidP="001A7E6B">
      <w:pPr>
        <w:jc w:val="both"/>
        <w:rPr>
          <w:b/>
        </w:rPr>
      </w:pPr>
    </w:p>
    <w:p w:rsidR="002864A5" w:rsidRPr="002864A5" w:rsidRDefault="002864A5" w:rsidP="002864A5">
      <w:pPr>
        <w:ind w:right="-179"/>
        <w:jc w:val="center"/>
        <w:rPr>
          <w:sz w:val="20"/>
          <w:szCs w:val="20"/>
        </w:rPr>
      </w:pPr>
      <w:r w:rsidRPr="002864A5">
        <w:rPr>
          <w:b/>
          <w:bCs/>
          <w:sz w:val="28"/>
          <w:szCs w:val="28"/>
        </w:rPr>
        <w:t>А</w:t>
      </w:r>
      <w:r w:rsidR="00DA5AC1">
        <w:rPr>
          <w:b/>
          <w:bCs/>
          <w:sz w:val="28"/>
          <w:szCs w:val="28"/>
        </w:rPr>
        <w:t>налитическая</w:t>
      </w:r>
      <w:r w:rsidRPr="002864A5">
        <w:rPr>
          <w:b/>
          <w:bCs/>
          <w:sz w:val="28"/>
          <w:szCs w:val="28"/>
        </w:rPr>
        <w:t xml:space="preserve"> </w:t>
      </w:r>
      <w:r w:rsidR="00DA5AC1">
        <w:rPr>
          <w:b/>
          <w:bCs/>
          <w:sz w:val="28"/>
          <w:szCs w:val="28"/>
        </w:rPr>
        <w:t>информация</w:t>
      </w:r>
    </w:p>
    <w:p w:rsidR="002864A5" w:rsidRPr="002864A5" w:rsidRDefault="002864A5" w:rsidP="002864A5">
      <w:pPr>
        <w:spacing w:line="13" w:lineRule="exact"/>
      </w:pPr>
    </w:p>
    <w:p w:rsidR="002864A5" w:rsidRDefault="002864A5" w:rsidP="002864A5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2864A5">
        <w:rPr>
          <w:rFonts w:eastAsia="Calibri"/>
          <w:b/>
          <w:sz w:val="26"/>
          <w:szCs w:val="26"/>
          <w:lang w:eastAsia="en-US"/>
        </w:rPr>
        <w:t>о работ</w:t>
      </w:r>
      <w:r w:rsidR="00DA5AC1">
        <w:rPr>
          <w:rFonts w:eastAsia="Calibri"/>
          <w:b/>
          <w:sz w:val="26"/>
          <w:szCs w:val="26"/>
          <w:lang w:eastAsia="en-US"/>
        </w:rPr>
        <w:t>е</w:t>
      </w:r>
      <w:r w:rsidRPr="002864A5">
        <w:rPr>
          <w:rFonts w:eastAsia="Calibri"/>
          <w:b/>
          <w:sz w:val="26"/>
          <w:szCs w:val="26"/>
          <w:lang w:eastAsia="en-US"/>
        </w:rPr>
        <w:t xml:space="preserve"> </w:t>
      </w:r>
      <w:r w:rsidR="00645E48">
        <w:rPr>
          <w:rFonts w:eastAsia="Calibri"/>
          <w:b/>
          <w:sz w:val="26"/>
          <w:szCs w:val="26"/>
          <w:lang w:eastAsia="en-US"/>
        </w:rPr>
        <w:t>районной</w:t>
      </w:r>
      <w:r w:rsidRPr="002864A5">
        <w:rPr>
          <w:rFonts w:eastAsia="Calibri"/>
          <w:b/>
          <w:sz w:val="26"/>
          <w:szCs w:val="26"/>
          <w:lang w:eastAsia="en-US"/>
        </w:rPr>
        <w:t xml:space="preserve"> комиссии по делам несовершеннолетних и защите их </w:t>
      </w:r>
      <w:r w:rsidR="00DA5AC1" w:rsidRPr="002864A5">
        <w:rPr>
          <w:rFonts w:eastAsia="Calibri"/>
          <w:b/>
          <w:sz w:val="26"/>
          <w:szCs w:val="26"/>
          <w:lang w:eastAsia="en-US"/>
        </w:rPr>
        <w:t xml:space="preserve">прав </w:t>
      </w:r>
      <w:r w:rsidR="00DA5AC1">
        <w:rPr>
          <w:rFonts w:eastAsia="Calibri"/>
          <w:b/>
          <w:sz w:val="26"/>
          <w:szCs w:val="26"/>
          <w:lang w:eastAsia="en-US"/>
        </w:rPr>
        <w:t xml:space="preserve">Администрации </w:t>
      </w:r>
      <w:r w:rsidRPr="002864A5">
        <w:rPr>
          <w:rFonts w:eastAsia="Calibri"/>
          <w:b/>
          <w:sz w:val="26"/>
          <w:szCs w:val="26"/>
          <w:lang w:eastAsia="en-US"/>
        </w:rPr>
        <w:t>Батецкого муниципального района</w:t>
      </w:r>
      <w:r w:rsidR="00DA5AC1">
        <w:rPr>
          <w:rFonts w:eastAsia="Calibri"/>
          <w:b/>
          <w:sz w:val="26"/>
          <w:szCs w:val="26"/>
          <w:lang w:eastAsia="en-US"/>
        </w:rPr>
        <w:t xml:space="preserve"> </w:t>
      </w:r>
      <w:r w:rsidRPr="002864A5">
        <w:rPr>
          <w:rFonts w:eastAsia="Calibri"/>
          <w:b/>
          <w:sz w:val="26"/>
          <w:szCs w:val="26"/>
          <w:lang w:eastAsia="en-US"/>
        </w:rPr>
        <w:t xml:space="preserve"> </w:t>
      </w:r>
      <w:r w:rsidR="00645E48">
        <w:rPr>
          <w:rFonts w:eastAsia="Calibri"/>
          <w:b/>
          <w:sz w:val="26"/>
          <w:szCs w:val="26"/>
          <w:lang w:eastAsia="en-US"/>
        </w:rPr>
        <w:t xml:space="preserve"> </w:t>
      </w:r>
      <w:r w:rsidR="00327270">
        <w:rPr>
          <w:rFonts w:eastAsia="Calibri"/>
          <w:b/>
          <w:sz w:val="26"/>
          <w:szCs w:val="26"/>
          <w:lang w:eastAsia="en-US"/>
        </w:rPr>
        <w:t>за 2021</w:t>
      </w:r>
      <w:r w:rsidR="00645E48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645E48" w:rsidRPr="002864A5" w:rsidRDefault="00645E48" w:rsidP="002864A5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5B6DDD" w:rsidRPr="005B6DDD" w:rsidRDefault="005B6DDD" w:rsidP="00327270">
      <w:pPr>
        <w:ind w:firstLine="720"/>
        <w:jc w:val="both"/>
        <w:rPr>
          <w:sz w:val="27"/>
          <w:szCs w:val="27"/>
        </w:rPr>
      </w:pPr>
      <w:r>
        <w:rPr>
          <w:rFonts w:eastAsia="Calibri"/>
          <w:sz w:val="26"/>
          <w:szCs w:val="26"/>
          <w:lang w:eastAsia="en-US"/>
        </w:rPr>
        <w:tab/>
      </w:r>
      <w:r w:rsidRPr="005B6DDD">
        <w:rPr>
          <w:sz w:val="27"/>
          <w:szCs w:val="27"/>
        </w:rPr>
        <w:t xml:space="preserve">Комиссия по делам несовершеннолетних и защите их прав при Администрации Батецкого </w:t>
      </w:r>
      <w:r w:rsidRPr="005B6DDD">
        <w:rPr>
          <w:color w:val="000000"/>
          <w:sz w:val="27"/>
          <w:szCs w:val="27"/>
        </w:rPr>
        <w:t xml:space="preserve">района (далее – КДН и ЗП) </w:t>
      </w:r>
      <w:r w:rsidRPr="005B6DDD">
        <w:rPr>
          <w:sz w:val="27"/>
          <w:szCs w:val="27"/>
        </w:rPr>
        <w:t>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5B6DDD" w:rsidRPr="005B6DDD" w:rsidRDefault="005B6DDD" w:rsidP="00327270">
      <w:pPr>
        <w:shd w:val="clear" w:color="auto" w:fill="FBFBFB"/>
        <w:ind w:firstLine="720"/>
        <w:jc w:val="both"/>
        <w:rPr>
          <w:color w:val="FF0000"/>
          <w:sz w:val="27"/>
          <w:szCs w:val="27"/>
        </w:rPr>
      </w:pPr>
      <w:r w:rsidRPr="005B6DDD">
        <w:rPr>
          <w:sz w:val="27"/>
          <w:szCs w:val="27"/>
        </w:rPr>
        <w:t xml:space="preserve">  Работа КДН и ЗП администрации Батецкого муниципального района в </w:t>
      </w:r>
      <w:r w:rsidRPr="005B6DDD">
        <w:rPr>
          <w:color w:val="000000"/>
          <w:sz w:val="27"/>
          <w:szCs w:val="27"/>
          <w:shd w:val="clear" w:color="auto" w:fill="FFFFFF"/>
        </w:rPr>
        <w:t>своей деятельности руководствуется Конституцией Российской Федерации, федеральным законодательством, областными законами и иными нормативными правовыми актами.</w:t>
      </w:r>
    </w:p>
    <w:p w:rsidR="005B6DDD" w:rsidRPr="005B6DDD" w:rsidRDefault="005B6DDD" w:rsidP="00327270">
      <w:pPr>
        <w:ind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Деятельность комиссии по делам несовершеннолетних и защите их прав администрации Батецкого района проводилась в соответствии с планом работы на 20</w:t>
      </w:r>
      <w:r w:rsidR="00081747">
        <w:rPr>
          <w:sz w:val="27"/>
          <w:szCs w:val="27"/>
        </w:rPr>
        <w:t>2</w:t>
      </w:r>
      <w:r w:rsidR="00645E48">
        <w:rPr>
          <w:sz w:val="27"/>
          <w:szCs w:val="27"/>
        </w:rPr>
        <w:t>1</w:t>
      </w:r>
      <w:r w:rsidRPr="005B6DDD">
        <w:rPr>
          <w:sz w:val="27"/>
          <w:szCs w:val="27"/>
        </w:rPr>
        <w:t xml:space="preserve"> год. План работы комиссии предусматривал мероприятия по организации заседаний комиссии,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комиссии. Все мероприятия плана реализованы. По итогам заседания комиссии оформлены протоколы и постановления, утверждающее все решения, принятые в ходе заседания.</w:t>
      </w:r>
    </w:p>
    <w:p w:rsidR="005B6DDD" w:rsidRPr="005B6DDD" w:rsidRDefault="005B6DDD" w:rsidP="00327270">
      <w:pPr>
        <w:ind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Во исполнение плана мероприятий по профилактике правонарушений среди несовершеннолетних в 20</w:t>
      </w:r>
      <w:r w:rsidR="00081747">
        <w:rPr>
          <w:sz w:val="27"/>
          <w:szCs w:val="27"/>
        </w:rPr>
        <w:t>2</w:t>
      </w:r>
      <w:r w:rsidR="00327270">
        <w:rPr>
          <w:sz w:val="27"/>
          <w:szCs w:val="27"/>
        </w:rPr>
        <w:t>1</w:t>
      </w:r>
      <w:r w:rsidRPr="005B6DDD">
        <w:rPr>
          <w:sz w:val="27"/>
          <w:szCs w:val="27"/>
        </w:rPr>
        <w:t xml:space="preserve"> г</w:t>
      </w:r>
      <w:r w:rsidR="00DA5AC1">
        <w:rPr>
          <w:sz w:val="27"/>
          <w:szCs w:val="27"/>
        </w:rPr>
        <w:t xml:space="preserve">ода </w:t>
      </w:r>
      <w:r w:rsidRPr="005B6DDD">
        <w:rPr>
          <w:sz w:val="27"/>
          <w:szCs w:val="27"/>
        </w:rPr>
        <w:t>были поставлены приоритетные задачи по снижению уровня преступности среди подростков, профилактике суицидов,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</w:t>
      </w:r>
    </w:p>
    <w:p w:rsidR="00327270" w:rsidRPr="00327270" w:rsidRDefault="005B6DDD" w:rsidP="00327270">
      <w:pPr>
        <w:pStyle w:val="Default"/>
        <w:tabs>
          <w:tab w:val="left" w:pos="8647"/>
        </w:tabs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      </w:t>
      </w:r>
      <w:r w:rsidR="00327270" w:rsidRPr="00327270">
        <w:rPr>
          <w:sz w:val="27"/>
          <w:szCs w:val="27"/>
        </w:rPr>
        <w:t xml:space="preserve">За отчетный период проведено 18 заседаний комиссии (АППГ-15), на которых рассмотрено 29 персональных дел (АПП-32) на родителей и подростков по протоколам сотрудников внутренних дел. Из них: в отношении родителей (законных представителей) -28; в отношении несовершеннолетних-1. </w:t>
      </w:r>
    </w:p>
    <w:p w:rsidR="00327270" w:rsidRPr="00327270" w:rsidRDefault="00327270" w:rsidP="00327270">
      <w:pPr>
        <w:tabs>
          <w:tab w:val="left" w:pos="8647"/>
        </w:tabs>
        <w:jc w:val="both"/>
        <w:rPr>
          <w:color w:val="333333"/>
          <w:sz w:val="27"/>
          <w:szCs w:val="27"/>
          <w:shd w:val="clear" w:color="auto" w:fill="FFFFFF"/>
        </w:rPr>
      </w:pPr>
      <w:r w:rsidRPr="00327270">
        <w:rPr>
          <w:sz w:val="27"/>
          <w:szCs w:val="27"/>
        </w:rPr>
        <w:t xml:space="preserve">Из них рассмотрено по статьям Кодекса об административный правонарушений Российской Федерации( далее-КоАП РФ): в отношении родителей по ч.1 ст. 5.35 КоАП РФ - 26 административных протоколов, за </w:t>
      </w:r>
      <w:r w:rsidRPr="00327270">
        <w:rPr>
          <w:color w:val="000000"/>
          <w:sz w:val="27"/>
          <w:szCs w:val="27"/>
        </w:rPr>
        <w:t>ненадлежащее исполнение родительских обязанностей по содержанию, воспитанию, обучению, защите прав и интересов несовершеннолетних детей; по статье 20.22 КоАП РФ -1 административный протокол, за нахождение в состоянии опьянения несовершеннолетних,</w:t>
      </w:r>
      <w:r w:rsidRPr="00327270">
        <w:rPr>
          <w:color w:val="333333"/>
          <w:sz w:val="27"/>
          <w:szCs w:val="27"/>
          <w:shd w:val="clear" w:color="auto" w:fill="FFFFFF"/>
        </w:rPr>
        <w:t xml:space="preserve"> потребление (распитие) ими алкогольной и спиртосодержащей продукции. </w:t>
      </w:r>
    </w:p>
    <w:p w:rsidR="00327270" w:rsidRPr="00327270" w:rsidRDefault="00327270" w:rsidP="00327270">
      <w:pPr>
        <w:tabs>
          <w:tab w:val="left" w:pos="8647"/>
        </w:tabs>
        <w:jc w:val="both"/>
        <w:rPr>
          <w:sz w:val="27"/>
          <w:szCs w:val="27"/>
        </w:rPr>
      </w:pPr>
      <w:r w:rsidRPr="00327270">
        <w:rPr>
          <w:sz w:val="27"/>
          <w:szCs w:val="27"/>
        </w:rPr>
        <w:t xml:space="preserve"> </w:t>
      </w:r>
      <w:r w:rsidRPr="00327270">
        <w:rPr>
          <w:color w:val="333333"/>
          <w:sz w:val="27"/>
          <w:szCs w:val="27"/>
          <w:shd w:val="clear" w:color="auto" w:fill="FFFFFF"/>
        </w:rPr>
        <w:t>В отношении иных лиц рассмотрен 1 административный протокол, предусмотренный частью 1 статьи 6.10</w:t>
      </w:r>
      <w:r w:rsidRPr="00327270">
        <w:rPr>
          <w:sz w:val="27"/>
          <w:szCs w:val="27"/>
        </w:rPr>
        <w:t xml:space="preserve"> КоАП РФ за в</w:t>
      </w:r>
      <w:r w:rsidRPr="00327270">
        <w:rPr>
          <w:color w:val="333333"/>
          <w:sz w:val="27"/>
          <w:szCs w:val="27"/>
          <w:shd w:val="clear" w:color="auto" w:fill="FBFBFB"/>
        </w:rPr>
        <w:t xml:space="preserve">овлечение несовершеннолетнего в употребление алкогольной и спиртосодержащей продукции. В отношении несовершеннолетнего комиссией рассмотрен 1 </w:t>
      </w:r>
      <w:r w:rsidRPr="00327270">
        <w:rPr>
          <w:color w:val="333333"/>
          <w:sz w:val="27"/>
          <w:szCs w:val="27"/>
          <w:shd w:val="clear" w:color="auto" w:fill="FBFBFB"/>
        </w:rPr>
        <w:lastRenderedPageBreak/>
        <w:t>административный протокол по признакам части 1 статьи 20.20 КоАП РФ (распитие алкогольной продукции в запрещенных местах.</w:t>
      </w:r>
    </w:p>
    <w:p w:rsidR="00327270" w:rsidRPr="00327270" w:rsidRDefault="00327270" w:rsidP="00327270">
      <w:pPr>
        <w:tabs>
          <w:tab w:val="left" w:pos="8647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327270">
        <w:rPr>
          <w:color w:val="000000"/>
          <w:sz w:val="27"/>
          <w:szCs w:val="27"/>
        </w:rPr>
        <w:t xml:space="preserve">  </w:t>
      </w:r>
      <w:r w:rsidRPr="00327270">
        <w:rPr>
          <w:color w:val="000000"/>
          <w:sz w:val="27"/>
          <w:szCs w:val="27"/>
          <w:shd w:val="clear" w:color="auto" w:fill="FFFFFF"/>
        </w:rPr>
        <w:t>По результатам рассмотрения дел привлечены к ответственности 24 родителя (АППГ – 30) и 1 несовершеннолетний (АППГ-2), прекращено производство по 4 делам.</w:t>
      </w:r>
      <w:r w:rsidRPr="003272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27270">
        <w:rPr>
          <w:color w:val="000000"/>
          <w:sz w:val="27"/>
          <w:szCs w:val="27"/>
        </w:rPr>
        <w:t xml:space="preserve">На 11 человек наложен административный штраф на общую сумму 5300 рублей: из них на 1 несовершеннолетнего штраф в размере 500 рублей, 10 на родителей на сумму 4800 рублей.   Один административный штраф не оплачен, материалы на взыскание средств направлены в службу судебных приставов. </w:t>
      </w:r>
    </w:p>
    <w:p w:rsidR="00327270" w:rsidRPr="00327270" w:rsidRDefault="00327270" w:rsidP="00327270">
      <w:pPr>
        <w:shd w:val="clear" w:color="auto" w:fill="F9F9F9"/>
        <w:tabs>
          <w:tab w:val="left" w:pos="0"/>
          <w:tab w:val="left" w:pos="8647"/>
        </w:tabs>
        <w:jc w:val="both"/>
        <w:textAlignment w:val="baseline"/>
        <w:rPr>
          <w:color w:val="000000"/>
          <w:sz w:val="27"/>
          <w:szCs w:val="27"/>
        </w:rPr>
      </w:pPr>
      <w:r w:rsidRPr="00327270">
        <w:rPr>
          <w:color w:val="000000"/>
          <w:sz w:val="27"/>
          <w:szCs w:val="27"/>
        </w:rPr>
        <w:t xml:space="preserve"> Со всеми гражданами, привлекаемыми к административной ответственности, проводилась индивидуальная профилактическая работа с целью недопущения повторных правонарушений и антиобщественных действий.</w:t>
      </w:r>
    </w:p>
    <w:p w:rsidR="00327270" w:rsidRPr="00327270" w:rsidRDefault="00327270" w:rsidP="00327270">
      <w:pPr>
        <w:shd w:val="clear" w:color="auto" w:fill="FFFFFF"/>
        <w:ind w:firstLine="450"/>
        <w:jc w:val="both"/>
        <w:rPr>
          <w:color w:val="000000"/>
          <w:sz w:val="27"/>
          <w:szCs w:val="27"/>
        </w:rPr>
      </w:pPr>
      <w:r w:rsidRPr="00327270">
        <w:rPr>
          <w:color w:val="000000"/>
          <w:sz w:val="27"/>
          <w:szCs w:val="27"/>
        </w:rPr>
        <w:t xml:space="preserve"> Наряду с рассмотрением дел о правонарушениях несовершеннолетних и их законных представителей, комиссия изучает причины и условия, способствующие беспризорности, безнадзорности, правонарушениям и антиобщественным действиям несовершеннолетних, разрабатывает меры по их предупреждению, осуществляет контроль за реализацией этих мер.</w:t>
      </w:r>
    </w:p>
    <w:p w:rsidR="00327270" w:rsidRPr="00327270" w:rsidRDefault="00327270" w:rsidP="00327270">
      <w:pPr>
        <w:shd w:val="clear" w:color="auto" w:fill="FFFFFF"/>
        <w:ind w:firstLine="450"/>
        <w:jc w:val="both"/>
        <w:rPr>
          <w:color w:val="000000"/>
          <w:sz w:val="27"/>
          <w:szCs w:val="27"/>
        </w:rPr>
      </w:pPr>
      <w:r w:rsidRPr="00327270">
        <w:rPr>
          <w:color w:val="000000"/>
          <w:sz w:val="27"/>
          <w:szCs w:val="27"/>
        </w:rPr>
        <w:t>За отчетный период на заседаниях комиссии рассматривались вопросы профилактического характера: об эффективности проведения индивидуальной профилактической работы с семьями, находящимися в социально опасном положении; об организации профилактической работы с подростками, совершившими общественно-опасные деяния до достижения возраста, с которого наступает уголовная ответственность; анализ ситуации по суицидам, детской смертности и преступлениям в отношении детей;  об организации отдыха, оздоровления, занятости детей, проживающих в семьях, находящихся в социально опасном положении в период летней оздоровительной компании; о состоянии преступности среди несовершеннолетних; об организации работы в дошкольных образовательных учреждениях по раннему выявлению семейного неблагополучия работе с «Сигнальной картой» и др.</w:t>
      </w:r>
    </w:p>
    <w:p w:rsidR="00327270" w:rsidRPr="00327270" w:rsidRDefault="00327270" w:rsidP="00327270">
      <w:pPr>
        <w:tabs>
          <w:tab w:val="left" w:pos="8647"/>
        </w:tabs>
        <w:jc w:val="both"/>
        <w:rPr>
          <w:sz w:val="27"/>
          <w:szCs w:val="27"/>
        </w:rPr>
      </w:pPr>
      <w:r w:rsidRPr="00327270">
        <w:rPr>
          <w:sz w:val="27"/>
          <w:szCs w:val="27"/>
        </w:rPr>
        <w:t xml:space="preserve">     В 2021 году на территории района зарегистрировано 3   преступления(АППГ-5), совершенные 5 несовершеннолетними</w:t>
      </w:r>
      <w:r>
        <w:rPr>
          <w:sz w:val="27"/>
          <w:szCs w:val="27"/>
        </w:rPr>
        <w:t xml:space="preserve"> </w:t>
      </w:r>
      <w:r w:rsidRPr="00327270">
        <w:rPr>
          <w:sz w:val="27"/>
          <w:szCs w:val="27"/>
        </w:rPr>
        <w:t>(</w:t>
      </w:r>
      <w:r w:rsidRPr="00327270">
        <w:rPr>
          <w:color w:val="000000"/>
          <w:sz w:val="27"/>
          <w:szCs w:val="27"/>
        </w:rPr>
        <w:t>1 п</w:t>
      </w:r>
      <w:r w:rsidRPr="00327270">
        <w:rPr>
          <w:sz w:val="27"/>
          <w:szCs w:val="27"/>
        </w:rPr>
        <w:t>реступление, предусмотренное ст.158 УК РФ совершено несовершеннолетним жителем п. Батецкий, обучающимся ОГАПУ «Дорожно-транспортный техникум» и   2 преступления, совершено 2 несовершеннолетними постоянно проживающими в Новгородском муниципальном районе.  Общественно - опасных деяний совершенных несовершеннолетними в 2021 года не зарегистрировано.</w:t>
      </w:r>
    </w:p>
    <w:p w:rsidR="00327270" w:rsidRPr="00327270" w:rsidRDefault="00327270" w:rsidP="00327270">
      <w:pPr>
        <w:tabs>
          <w:tab w:val="left" w:pos="8647"/>
        </w:tabs>
        <w:ind w:firstLine="720"/>
        <w:jc w:val="both"/>
        <w:rPr>
          <w:sz w:val="27"/>
          <w:szCs w:val="27"/>
        </w:rPr>
      </w:pPr>
      <w:r w:rsidRPr="00327270">
        <w:rPr>
          <w:snapToGrid w:val="0"/>
          <w:color w:val="000000"/>
          <w:sz w:val="27"/>
          <w:szCs w:val="27"/>
        </w:rPr>
        <w:t xml:space="preserve"> По основным показателям за 12 месяцев 2021 года произошло снижение подростковой преступности.</w:t>
      </w:r>
      <w:r w:rsidRPr="00327270">
        <w:rPr>
          <w:sz w:val="27"/>
          <w:szCs w:val="27"/>
        </w:rPr>
        <w:t xml:space="preserve"> Самым распространенным видом преступлений, совершаемых несовершеннолетними, являются различного рода хищения. </w:t>
      </w:r>
    </w:p>
    <w:p w:rsidR="00327270" w:rsidRPr="00327270" w:rsidRDefault="00327270" w:rsidP="00327270">
      <w:pPr>
        <w:tabs>
          <w:tab w:val="left" w:pos="8647"/>
        </w:tabs>
        <w:ind w:firstLine="720"/>
        <w:jc w:val="both"/>
        <w:rPr>
          <w:sz w:val="27"/>
          <w:szCs w:val="27"/>
        </w:rPr>
      </w:pPr>
      <w:r w:rsidRPr="00327270">
        <w:rPr>
          <w:color w:val="000000"/>
          <w:sz w:val="27"/>
          <w:szCs w:val="27"/>
        </w:rPr>
        <w:t xml:space="preserve">В отчетный период на учете в комиссии состояло 2 несовершеннолетних, </w:t>
      </w:r>
      <w:r w:rsidRPr="00327270">
        <w:rPr>
          <w:sz w:val="27"/>
          <w:szCs w:val="27"/>
        </w:rPr>
        <w:t xml:space="preserve">снято с учета 2 подростков (1 в связи с наступлением совершеннолетния,1 в связи с переездом на новое место жительства). </w:t>
      </w:r>
    </w:p>
    <w:p w:rsidR="00327270" w:rsidRPr="00327270" w:rsidRDefault="00327270" w:rsidP="00327270">
      <w:pPr>
        <w:tabs>
          <w:tab w:val="left" w:pos="8647"/>
        </w:tabs>
        <w:ind w:firstLine="709"/>
        <w:jc w:val="both"/>
        <w:rPr>
          <w:sz w:val="27"/>
          <w:szCs w:val="27"/>
        </w:rPr>
      </w:pPr>
      <w:r w:rsidRPr="00327270">
        <w:rPr>
          <w:sz w:val="27"/>
          <w:szCs w:val="27"/>
        </w:rPr>
        <w:t>С несовершеннолетними, состоящими на различных видах учета проводилась индивидуальная профилактическая работа, направленная на предотвращение совершения повторных преступлений, правонарушений.</w:t>
      </w:r>
    </w:p>
    <w:p w:rsidR="00327270" w:rsidRPr="00327270" w:rsidRDefault="00327270" w:rsidP="00327270">
      <w:pPr>
        <w:tabs>
          <w:tab w:val="left" w:pos="8647"/>
        </w:tabs>
        <w:ind w:firstLine="720"/>
        <w:jc w:val="both"/>
        <w:rPr>
          <w:sz w:val="27"/>
          <w:szCs w:val="27"/>
        </w:rPr>
      </w:pPr>
      <w:r w:rsidRPr="00327270">
        <w:rPr>
          <w:sz w:val="27"/>
          <w:szCs w:val="27"/>
        </w:rPr>
        <w:lastRenderedPageBreak/>
        <w:t>С целью повышения результативности работы с неблагополучными семьями, оптимизации их учета и контроля комиссией ведется банк данных семей, находящихся в социально опасном положении.</w:t>
      </w:r>
    </w:p>
    <w:p w:rsidR="00327270" w:rsidRPr="00327270" w:rsidRDefault="00327270" w:rsidP="00327270">
      <w:pPr>
        <w:tabs>
          <w:tab w:val="left" w:pos="529"/>
          <w:tab w:val="left" w:pos="8647"/>
        </w:tabs>
        <w:ind w:firstLine="720"/>
        <w:jc w:val="both"/>
        <w:rPr>
          <w:sz w:val="27"/>
          <w:szCs w:val="27"/>
        </w:rPr>
      </w:pPr>
      <w:r w:rsidRPr="00327270">
        <w:rPr>
          <w:sz w:val="27"/>
          <w:szCs w:val="27"/>
        </w:rPr>
        <w:t>На 01.01.2021г.   на статистическом учете в комиссии   состояло 2 семьи, находящиеся в социально опасном положении, в данных семьях воспитывались 7 несовершеннолетних детей(АППГ-2/7). За отчетный период выявлено и поставлено на учет 5 семей/12 детей, в которых родители ненадлежащим образом исполняли свои родительские обязанности по воспитанию и содержанию своих несовершеннолетних детей. За 12 месяцев 2021 года снято с учета 2 семьи/ 5 детей</w:t>
      </w:r>
      <w:r w:rsidRPr="00327270">
        <w:rPr>
          <w:b/>
          <w:color w:val="000000"/>
          <w:sz w:val="27"/>
          <w:szCs w:val="27"/>
        </w:rPr>
        <w:t xml:space="preserve">: </w:t>
      </w:r>
      <w:r w:rsidRPr="00327270">
        <w:rPr>
          <w:sz w:val="27"/>
          <w:szCs w:val="27"/>
        </w:rPr>
        <w:t>в связи с исправлением -1/3 детей; в связи с лишением в родительских правах -1 семья/2 несовершеннолетних.</w:t>
      </w:r>
    </w:p>
    <w:p w:rsidR="00327270" w:rsidRDefault="00327270" w:rsidP="00327270">
      <w:pPr>
        <w:tabs>
          <w:tab w:val="left" w:pos="1145"/>
          <w:tab w:val="left" w:pos="864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</w:t>
      </w:r>
      <w:r w:rsidRPr="00327270">
        <w:rPr>
          <w:sz w:val="27"/>
          <w:szCs w:val="27"/>
        </w:rPr>
        <w:t>отношении каждой семьи, находящейся в социально опасном положении, членами КДН и ЗП велась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работы.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</w:t>
      </w:r>
      <w:r w:rsidRPr="003272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27270" w:rsidRPr="00327270" w:rsidRDefault="00327270" w:rsidP="00327270">
      <w:pPr>
        <w:tabs>
          <w:tab w:val="left" w:pos="1145"/>
          <w:tab w:val="left" w:pos="864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327270">
        <w:rPr>
          <w:color w:val="000000"/>
          <w:sz w:val="27"/>
          <w:szCs w:val="27"/>
          <w:shd w:val="clear" w:color="auto" w:fill="FFFFFF"/>
        </w:rPr>
        <w:t>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 уклоняющихся от учебы, ежемесячно проводятся межведомственные профилактические рейды (2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по ч. 1 ст. 5.35 КоАП РФ за ненадлежащее исполнение родительских обязанностей по воспитанию, обучению и содержанию несовершеннолетних детей. В результате совместных рейдов в 2021 году   было проведено 35 обследований семей, находящихся в трудной жизненной ситуации,</w:t>
      </w:r>
      <w:r w:rsidRPr="00327270">
        <w:rPr>
          <w:sz w:val="27"/>
          <w:szCs w:val="27"/>
        </w:rPr>
        <w:t xml:space="preserve"> посещено 73 семьи,</w:t>
      </w:r>
      <w:r w:rsidRPr="00327270">
        <w:rPr>
          <w:color w:val="000000"/>
          <w:sz w:val="27"/>
          <w:szCs w:val="27"/>
          <w:shd w:val="clear" w:color="auto" w:fill="FFFFFF"/>
        </w:rPr>
        <w:t xml:space="preserve"> из них 7 обследований семей, находящихся в социально опасном положении. </w:t>
      </w:r>
    </w:p>
    <w:p w:rsidR="00327270" w:rsidRPr="00327270" w:rsidRDefault="00327270" w:rsidP="00327270">
      <w:pPr>
        <w:ind w:firstLine="708"/>
        <w:jc w:val="both"/>
        <w:rPr>
          <w:sz w:val="27"/>
          <w:szCs w:val="27"/>
        </w:rPr>
      </w:pPr>
      <w:r w:rsidRPr="00327270">
        <w:rPr>
          <w:sz w:val="27"/>
          <w:szCs w:val="27"/>
        </w:rPr>
        <w:t xml:space="preserve">Районной комиссией на территории муниципального района в 2021 году организована работа и выезды в образовательные организации «Межведомственный лекторской группы» по формированию законопослушного поведения несовершеннолетних. В состав лекторской группы вошли </w:t>
      </w:r>
      <w:r w:rsidRPr="00327270">
        <w:rPr>
          <w:color w:val="000000"/>
          <w:sz w:val="27"/>
          <w:szCs w:val="27"/>
          <w:shd w:val="clear" w:color="auto" w:fill="FFFFFF"/>
        </w:rPr>
        <w:t>представители правоохранительных органов, филиала по Новгородскому району ФКУ УИИ УФСИН России по Новгородской области, представитель комиссии, специалист комитета образования.</w:t>
      </w:r>
      <w:r w:rsidRPr="00327270">
        <w:rPr>
          <w:sz w:val="27"/>
          <w:szCs w:val="27"/>
        </w:rPr>
        <w:t xml:space="preserve"> </w:t>
      </w:r>
    </w:p>
    <w:p w:rsidR="00327270" w:rsidRPr="00327270" w:rsidRDefault="00327270" w:rsidP="00327270">
      <w:pPr>
        <w:tabs>
          <w:tab w:val="left" w:pos="8222"/>
          <w:tab w:val="left" w:pos="9498"/>
        </w:tabs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327270">
        <w:rPr>
          <w:sz w:val="27"/>
          <w:szCs w:val="27"/>
        </w:rPr>
        <w:t xml:space="preserve">За отчетный период межведомственная лекторская группа выехали в 3 образовательные организации: МАОУ «Средняя школа д. Мойка», МАОУ «Средняя школа п. Батецкий», МАОУ «Основная школа д. Новое Овсино». Лекторские </w:t>
      </w:r>
      <w:r w:rsidRPr="00327270">
        <w:rPr>
          <w:sz w:val="27"/>
          <w:szCs w:val="27"/>
        </w:rPr>
        <w:lastRenderedPageBreak/>
        <w:t xml:space="preserve">бригады работали с учащимися 7-9 классов, в которых были проведены уроки по правовому просвещению в форме лекций, бесед, кино-уроков, с показами видео роликов и презентаций.  </w:t>
      </w:r>
      <w:r w:rsidRPr="00327270">
        <w:rPr>
          <w:color w:val="000000"/>
          <w:sz w:val="27"/>
          <w:szCs w:val="27"/>
          <w:shd w:val="clear" w:color="auto" w:fill="FFFFFF"/>
        </w:rPr>
        <w:t xml:space="preserve">В лектории приняли участие 240 обучающихся. </w:t>
      </w:r>
    </w:p>
    <w:p w:rsidR="00327270" w:rsidRPr="00327270" w:rsidRDefault="00327270" w:rsidP="00327270">
      <w:pPr>
        <w:tabs>
          <w:tab w:val="left" w:pos="8222"/>
          <w:tab w:val="left" w:pos="9498"/>
        </w:tabs>
        <w:ind w:firstLine="720"/>
        <w:jc w:val="both"/>
        <w:rPr>
          <w:sz w:val="27"/>
          <w:szCs w:val="27"/>
          <w:lang w:eastAsia="ar-SA"/>
        </w:rPr>
      </w:pPr>
      <w:r w:rsidRPr="00327270">
        <w:rPr>
          <w:sz w:val="27"/>
          <w:szCs w:val="27"/>
          <w:lang w:eastAsia="ar-SA"/>
        </w:rPr>
        <w:t xml:space="preserve">В целях повышения эффективности работы по предупреждению безнадзорности и правонарушений несовершеннолетних, устранения причин и условий, им способствующих, в соответствии с распоряжением Администрации Батецкого муниципального района от 11.05.2021г. № 297 «О проведении  комплексной межведомственной профилактической операции  «Подросток» в  Батецком муниципальном районе в период с 15.05.2021 по 01.10.2021 года проводилась комплексная межведомственная профилактическая операция «Подросток» (далее операция «Подросток»). </w:t>
      </w:r>
    </w:p>
    <w:p w:rsidR="00327270" w:rsidRPr="00327270" w:rsidRDefault="00327270" w:rsidP="00DA5AC1">
      <w:pPr>
        <w:tabs>
          <w:tab w:val="left" w:pos="8647"/>
        </w:tabs>
        <w:suppressAutoHyphens/>
        <w:jc w:val="both"/>
        <w:rPr>
          <w:sz w:val="27"/>
          <w:szCs w:val="27"/>
        </w:rPr>
      </w:pPr>
      <w:r w:rsidRPr="00327270">
        <w:rPr>
          <w:color w:val="000000"/>
          <w:sz w:val="27"/>
          <w:szCs w:val="27"/>
          <w:shd w:val="clear" w:color="auto" w:fill="FFFFFF"/>
          <w:lang w:eastAsia="ar-SA"/>
        </w:rPr>
        <w:t xml:space="preserve">     В рамках операции были проведены целенаправленные мероприятия по предупреждению правонарушений среди несовершеннолетних, выявлению родителей, иных лиц, способствующих совершению правонарушений несовершеннолетними, выявлению родителей, уклоняющихся от обязанностей по воспитанию и содержанию детей, организации летнего отдыха и занятости несовершеннолетних.</w:t>
      </w:r>
      <w:r w:rsidR="00DA5AC1">
        <w:rPr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327270">
        <w:rPr>
          <w:sz w:val="27"/>
          <w:szCs w:val="27"/>
        </w:rPr>
        <w:t>В проведении операции приняли активное участие представители различных органов и учреждений системы профилактики безнадзорности и правонарушений несовершеннолетних.</w:t>
      </w:r>
    </w:p>
    <w:p w:rsidR="005B6DDD" w:rsidRPr="005B6DDD" w:rsidRDefault="009022CB" w:rsidP="00DA5AC1">
      <w:pPr>
        <w:ind w:firstLine="540"/>
        <w:jc w:val="both"/>
        <w:rPr>
          <w:sz w:val="27"/>
          <w:szCs w:val="27"/>
        </w:rPr>
      </w:pPr>
      <w:r w:rsidRPr="00714996">
        <w:rPr>
          <w:sz w:val="27"/>
          <w:szCs w:val="27"/>
        </w:rPr>
        <w:t>Подростков, вернувшихся из учреждений УИС, специальных УВУ не имеется. В отношении несовершеннолетних преступлений не   зарегистрировано. Случаев жестокого обращения с детьми на территории района не выявлено. Подростков, употребляющих наркотические и одурманивающие вещества, на территории района не выявлено</w:t>
      </w:r>
      <w:r w:rsidR="00714996">
        <w:rPr>
          <w:sz w:val="27"/>
          <w:szCs w:val="27"/>
        </w:rPr>
        <w:t>.</w:t>
      </w:r>
    </w:p>
    <w:p w:rsidR="002864A5" w:rsidRPr="002864A5" w:rsidRDefault="002864A5" w:rsidP="005B6DDD">
      <w:pPr>
        <w:tabs>
          <w:tab w:val="left" w:pos="990"/>
        </w:tabs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sectPr w:rsidR="002864A5" w:rsidRPr="002864A5" w:rsidSect="00327270">
      <w:footerReference w:type="default" r:id="rId8"/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15" w:rsidRDefault="009B6015">
      <w:r>
        <w:separator/>
      </w:r>
    </w:p>
  </w:endnote>
  <w:endnote w:type="continuationSeparator" w:id="0">
    <w:p w:rsidR="009B6015" w:rsidRDefault="009B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98535"/>
      <w:docPartObj>
        <w:docPartGallery w:val="Page Numbers (Bottom of Page)"/>
        <w:docPartUnique/>
      </w:docPartObj>
    </w:sdtPr>
    <w:sdtEndPr/>
    <w:sdtContent>
      <w:p w:rsidR="00D80B39" w:rsidRDefault="00F276A9">
        <w:pPr>
          <w:pStyle w:val="10"/>
          <w:jc w:val="center"/>
        </w:pPr>
        <w:r>
          <w:fldChar w:fldCharType="begin"/>
        </w:r>
        <w:r w:rsidR="005B6DDD">
          <w:instrText>PAGE   \* MERGEFORMAT</w:instrText>
        </w:r>
        <w:r>
          <w:fldChar w:fldCharType="separate"/>
        </w:r>
        <w:r w:rsidR="00DA5AC1">
          <w:rPr>
            <w:noProof/>
          </w:rPr>
          <w:t>4</w:t>
        </w:r>
        <w:r>
          <w:fldChar w:fldCharType="end"/>
        </w:r>
      </w:p>
    </w:sdtContent>
  </w:sdt>
  <w:p w:rsidR="00D80B39" w:rsidRDefault="009B6015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15" w:rsidRDefault="009B6015">
      <w:r>
        <w:separator/>
      </w:r>
    </w:p>
  </w:footnote>
  <w:footnote w:type="continuationSeparator" w:id="0">
    <w:p w:rsidR="009B6015" w:rsidRDefault="009B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9E87E0A"/>
    <w:lvl w:ilvl="0" w:tplc="1D3045AA">
      <w:start w:val="1"/>
      <w:numFmt w:val="bullet"/>
      <w:lvlText w:val="С"/>
      <w:lvlJc w:val="left"/>
    </w:lvl>
    <w:lvl w:ilvl="1" w:tplc="E1342EFA">
      <w:start w:val="1"/>
      <w:numFmt w:val="bullet"/>
      <w:lvlText w:val="В"/>
      <w:lvlJc w:val="left"/>
      <w:rPr>
        <w:color w:val="000000" w:themeColor="text1"/>
      </w:rPr>
    </w:lvl>
    <w:lvl w:ilvl="2" w:tplc="2AC2E2D2">
      <w:numFmt w:val="decimal"/>
      <w:lvlText w:val=""/>
      <w:lvlJc w:val="left"/>
    </w:lvl>
    <w:lvl w:ilvl="3" w:tplc="0C9AEFC8">
      <w:numFmt w:val="decimal"/>
      <w:lvlText w:val=""/>
      <w:lvlJc w:val="left"/>
    </w:lvl>
    <w:lvl w:ilvl="4" w:tplc="94A28350">
      <w:numFmt w:val="decimal"/>
      <w:lvlText w:val=""/>
      <w:lvlJc w:val="left"/>
    </w:lvl>
    <w:lvl w:ilvl="5" w:tplc="F31AB5FC">
      <w:numFmt w:val="decimal"/>
      <w:lvlText w:val=""/>
      <w:lvlJc w:val="left"/>
    </w:lvl>
    <w:lvl w:ilvl="6" w:tplc="1284C216">
      <w:numFmt w:val="decimal"/>
      <w:lvlText w:val=""/>
      <w:lvlJc w:val="left"/>
    </w:lvl>
    <w:lvl w:ilvl="7" w:tplc="5EE84C3E">
      <w:numFmt w:val="decimal"/>
      <w:lvlText w:val=""/>
      <w:lvlJc w:val="left"/>
    </w:lvl>
    <w:lvl w:ilvl="8" w:tplc="7B8C48A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60AB160"/>
    <w:lvl w:ilvl="0" w:tplc="51C0A7CA">
      <w:start w:val="1"/>
      <w:numFmt w:val="bullet"/>
      <w:lvlText w:val="и"/>
      <w:lvlJc w:val="left"/>
    </w:lvl>
    <w:lvl w:ilvl="1" w:tplc="670CB3D2">
      <w:start w:val="1"/>
      <w:numFmt w:val="bullet"/>
      <w:lvlText w:val="В"/>
      <w:lvlJc w:val="left"/>
    </w:lvl>
    <w:lvl w:ilvl="2" w:tplc="FACADC62">
      <w:numFmt w:val="decimal"/>
      <w:lvlText w:val=""/>
      <w:lvlJc w:val="left"/>
    </w:lvl>
    <w:lvl w:ilvl="3" w:tplc="4EE4DC9E">
      <w:numFmt w:val="decimal"/>
      <w:lvlText w:val=""/>
      <w:lvlJc w:val="left"/>
    </w:lvl>
    <w:lvl w:ilvl="4" w:tplc="3C282478">
      <w:numFmt w:val="decimal"/>
      <w:lvlText w:val=""/>
      <w:lvlJc w:val="left"/>
    </w:lvl>
    <w:lvl w:ilvl="5" w:tplc="82405C82">
      <w:numFmt w:val="decimal"/>
      <w:lvlText w:val=""/>
      <w:lvlJc w:val="left"/>
    </w:lvl>
    <w:lvl w:ilvl="6" w:tplc="74347646">
      <w:numFmt w:val="decimal"/>
      <w:lvlText w:val=""/>
      <w:lvlJc w:val="left"/>
    </w:lvl>
    <w:lvl w:ilvl="7" w:tplc="E54295CC">
      <w:numFmt w:val="decimal"/>
      <w:lvlText w:val=""/>
      <w:lvlJc w:val="left"/>
    </w:lvl>
    <w:lvl w:ilvl="8" w:tplc="6148763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B461312"/>
    <w:lvl w:ilvl="0" w:tplc="01C09DBE">
      <w:start w:val="1"/>
      <w:numFmt w:val="bullet"/>
      <w:lvlText w:val="С"/>
      <w:lvlJc w:val="left"/>
    </w:lvl>
    <w:lvl w:ilvl="1" w:tplc="0714CAB8">
      <w:numFmt w:val="decimal"/>
      <w:lvlText w:val=""/>
      <w:lvlJc w:val="left"/>
    </w:lvl>
    <w:lvl w:ilvl="2" w:tplc="B26C788A">
      <w:numFmt w:val="decimal"/>
      <w:lvlText w:val=""/>
      <w:lvlJc w:val="left"/>
    </w:lvl>
    <w:lvl w:ilvl="3" w:tplc="D36A048E">
      <w:numFmt w:val="decimal"/>
      <w:lvlText w:val=""/>
      <w:lvlJc w:val="left"/>
    </w:lvl>
    <w:lvl w:ilvl="4" w:tplc="2F74D68E">
      <w:numFmt w:val="decimal"/>
      <w:lvlText w:val=""/>
      <w:lvlJc w:val="left"/>
    </w:lvl>
    <w:lvl w:ilvl="5" w:tplc="C5587890">
      <w:numFmt w:val="decimal"/>
      <w:lvlText w:val=""/>
      <w:lvlJc w:val="left"/>
    </w:lvl>
    <w:lvl w:ilvl="6" w:tplc="A86CD9EE">
      <w:numFmt w:val="decimal"/>
      <w:lvlText w:val=""/>
      <w:lvlJc w:val="left"/>
    </w:lvl>
    <w:lvl w:ilvl="7" w:tplc="FAAC2C6E">
      <w:numFmt w:val="decimal"/>
      <w:lvlText w:val=""/>
      <w:lvlJc w:val="left"/>
    </w:lvl>
    <w:lvl w:ilvl="8" w:tplc="D2546E3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FD29DDA"/>
    <w:lvl w:ilvl="0" w:tplc="650E2C0C">
      <w:start w:val="1"/>
      <w:numFmt w:val="bullet"/>
      <w:lvlText w:val="С"/>
      <w:lvlJc w:val="left"/>
    </w:lvl>
    <w:lvl w:ilvl="1" w:tplc="4FEA2D56">
      <w:numFmt w:val="decimal"/>
      <w:lvlText w:val=""/>
      <w:lvlJc w:val="left"/>
    </w:lvl>
    <w:lvl w:ilvl="2" w:tplc="BDC6D31E">
      <w:numFmt w:val="decimal"/>
      <w:lvlText w:val=""/>
      <w:lvlJc w:val="left"/>
    </w:lvl>
    <w:lvl w:ilvl="3" w:tplc="A934C54A">
      <w:numFmt w:val="decimal"/>
      <w:lvlText w:val=""/>
      <w:lvlJc w:val="left"/>
    </w:lvl>
    <w:lvl w:ilvl="4" w:tplc="4BF2D1D0">
      <w:numFmt w:val="decimal"/>
      <w:lvlText w:val=""/>
      <w:lvlJc w:val="left"/>
    </w:lvl>
    <w:lvl w:ilvl="5" w:tplc="CED8BAC0">
      <w:numFmt w:val="decimal"/>
      <w:lvlText w:val=""/>
      <w:lvlJc w:val="left"/>
    </w:lvl>
    <w:lvl w:ilvl="6" w:tplc="E6607BDC">
      <w:numFmt w:val="decimal"/>
      <w:lvlText w:val=""/>
      <w:lvlJc w:val="left"/>
    </w:lvl>
    <w:lvl w:ilvl="7" w:tplc="25F0AA7C">
      <w:numFmt w:val="decimal"/>
      <w:lvlText w:val=""/>
      <w:lvlJc w:val="left"/>
    </w:lvl>
    <w:lvl w:ilvl="8" w:tplc="09C04CD4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392A480"/>
    <w:lvl w:ilvl="0" w:tplc="35266DFA">
      <w:start w:val="1"/>
      <w:numFmt w:val="bullet"/>
      <w:lvlText w:val="в"/>
      <w:lvlJc w:val="left"/>
    </w:lvl>
    <w:lvl w:ilvl="1" w:tplc="86C4B6B8">
      <w:start w:val="1"/>
      <w:numFmt w:val="bullet"/>
      <w:lvlText w:val="В"/>
      <w:lvlJc w:val="left"/>
    </w:lvl>
    <w:lvl w:ilvl="2" w:tplc="4740E0A8">
      <w:start w:val="1"/>
      <w:numFmt w:val="bullet"/>
      <w:lvlText w:val="В"/>
      <w:lvlJc w:val="left"/>
    </w:lvl>
    <w:lvl w:ilvl="3" w:tplc="2DEC131C">
      <w:numFmt w:val="decimal"/>
      <w:lvlText w:val=""/>
      <w:lvlJc w:val="left"/>
    </w:lvl>
    <w:lvl w:ilvl="4" w:tplc="7F009D3A">
      <w:numFmt w:val="decimal"/>
      <w:lvlText w:val=""/>
      <w:lvlJc w:val="left"/>
    </w:lvl>
    <w:lvl w:ilvl="5" w:tplc="6AE8C32A">
      <w:numFmt w:val="decimal"/>
      <w:lvlText w:val=""/>
      <w:lvlJc w:val="left"/>
    </w:lvl>
    <w:lvl w:ilvl="6" w:tplc="A5C61488">
      <w:numFmt w:val="decimal"/>
      <w:lvlText w:val=""/>
      <w:lvlJc w:val="left"/>
    </w:lvl>
    <w:lvl w:ilvl="7" w:tplc="F8685480">
      <w:numFmt w:val="decimal"/>
      <w:lvlText w:val=""/>
      <w:lvlJc w:val="left"/>
    </w:lvl>
    <w:lvl w:ilvl="8" w:tplc="0ECABA42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F2B8FDD8"/>
    <w:lvl w:ilvl="0" w:tplc="D478B588">
      <w:start w:val="1"/>
      <w:numFmt w:val="bullet"/>
      <w:lvlText w:val="В"/>
      <w:lvlJc w:val="left"/>
    </w:lvl>
    <w:lvl w:ilvl="1" w:tplc="CAEC4882">
      <w:start w:val="1"/>
      <w:numFmt w:val="bullet"/>
      <w:lvlText w:val="В"/>
      <w:lvlJc w:val="left"/>
    </w:lvl>
    <w:lvl w:ilvl="2" w:tplc="0D3E49EE">
      <w:start w:val="1"/>
      <w:numFmt w:val="bullet"/>
      <w:lvlText w:val="В"/>
      <w:lvlJc w:val="left"/>
    </w:lvl>
    <w:lvl w:ilvl="3" w:tplc="A93CE0E0">
      <w:start w:val="1"/>
      <w:numFmt w:val="bullet"/>
      <w:lvlText w:val="В"/>
      <w:lvlJc w:val="left"/>
    </w:lvl>
    <w:lvl w:ilvl="4" w:tplc="77D0E65E">
      <w:numFmt w:val="decimal"/>
      <w:lvlText w:val=""/>
      <w:lvlJc w:val="left"/>
    </w:lvl>
    <w:lvl w:ilvl="5" w:tplc="20D4C058">
      <w:numFmt w:val="decimal"/>
      <w:lvlText w:val=""/>
      <w:lvlJc w:val="left"/>
    </w:lvl>
    <w:lvl w:ilvl="6" w:tplc="86ACFCD2">
      <w:numFmt w:val="decimal"/>
      <w:lvlText w:val=""/>
      <w:lvlJc w:val="left"/>
    </w:lvl>
    <w:lvl w:ilvl="7" w:tplc="AA12F92E">
      <w:numFmt w:val="decimal"/>
      <w:lvlText w:val=""/>
      <w:lvlJc w:val="left"/>
    </w:lvl>
    <w:lvl w:ilvl="8" w:tplc="E592CE98">
      <w:numFmt w:val="decimal"/>
      <w:lvlText w:val=""/>
      <w:lvlJc w:val="left"/>
    </w:lvl>
  </w:abstractNum>
  <w:abstractNum w:abstractNumId="6" w15:restartNumberingAfterBreak="0">
    <w:nsid w:val="0EF92201"/>
    <w:multiLevelType w:val="hybridMultilevel"/>
    <w:tmpl w:val="83802854"/>
    <w:lvl w:ilvl="0" w:tplc="C860B1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5E26"/>
    <w:multiLevelType w:val="hybridMultilevel"/>
    <w:tmpl w:val="61E6094E"/>
    <w:lvl w:ilvl="0" w:tplc="85D0E2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1C3D73B7"/>
    <w:multiLevelType w:val="hybridMultilevel"/>
    <w:tmpl w:val="2EEA480C"/>
    <w:lvl w:ilvl="0" w:tplc="545E0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924751"/>
    <w:multiLevelType w:val="hybridMultilevel"/>
    <w:tmpl w:val="5FB07B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2B"/>
    <w:rsid w:val="000017FD"/>
    <w:rsid w:val="0001330B"/>
    <w:rsid w:val="00031297"/>
    <w:rsid w:val="00032C3A"/>
    <w:rsid w:val="0004009B"/>
    <w:rsid w:val="0004762C"/>
    <w:rsid w:val="0006375B"/>
    <w:rsid w:val="00081747"/>
    <w:rsid w:val="0009106E"/>
    <w:rsid w:val="0009492C"/>
    <w:rsid w:val="000A0DDB"/>
    <w:rsid w:val="000A1908"/>
    <w:rsid w:val="000B494D"/>
    <w:rsid w:val="000B70F7"/>
    <w:rsid w:val="000C579B"/>
    <w:rsid w:val="000D23E7"/>
    <w:rsid w:val="001001DB"/>
    <w:rsid w:val="001018EA"/>
    <w:rsid w:val="00117FF3"/>
    <w:rsid w:val="00126C6E"/>
    <w:rsid w:val="0015046F"/>
    <w:rsid w:val="00153282"/>
    <w:rsid w:val="00157F98"/>
    <w:rsid w:val="0016793D"/>
    <w:rsid w:val="0017469B"/>
    <w:rsid w:val="00184B68"/>
    <w:rsid w:val="001860FA"/>
    <w:rsid w:val="00191B56"/>
    <w:rsid w:val="00194F0D"/>
    <w:rsid w:val="00197A1C"/>
    <w:rsid w:val="00197BC9"/>
    <w:rsid w:val="001A7E6B"/>
    <w:rsid w:val="001B6865"/>
    <w:rsid w:val="001C4DD5"/>
    <w:rsid w:val="001D3ED8"/>
    <w:rsid w:val="001D6D94"/>
    <w:rsid w:val="001E0379"/>
    <w:rsid w:val="001E2D4B"/>
    <w:rsid w:val="002103F4"/>
    <w:rsid w:val="00210A84"/>
    <w:rsid w:val="002111EC"/>
    <w:rsid w:val="0021184F"/>
    <w:rsid w:val="0021359E"/>
    <w:rsid w:val="00227A0C"/>
    <w:rsid w:val="002333B6"/>
    <w:rsid w:val="00241EB9"/>
    <w:rsid w:val="002507CC"/>
    <w:rsid w:val="002576A2"/>
    <w:rsid w:val="00260424"/>
    <w:rsid w:val="002614A9"/>
    <w:rsid w:val="002615CE"/>
    <w:rsid w:val="00266D7F"/>
    <w:rsid w:val="00271D78"/>
    <w:rsid w:val="00282B1A"/>
    <w:rsid w:val="002850D7"/>
    <w:rsid w:val="002864A5"/>
    <w:rsid w:val="00296DB4"/>
    <w:rsid w:val="002A7C2B"/>
    <w:rsid w:val="002F1CBC"/>
    <w:rsid w:val="002F228A"/>
    <w:rsid w:val="00304790"/>
    <w:rsid w:val="00321767"/>
    <w:rsid w:val="00325FD0"/>
    <w:rsid w:val="003269EC"/>
    <w:rsid w:val="00327270"/>
    <w:rsid w:val="003370E6"/>
    <w:rsid w:val="003438CF"/>
    <w:rsid w:val="003562E0"/>
    <w:rsid w:val="003633D9"/>
    <w:rsid w:val="00373420"/>
    <w:rsid w:val="0037370A"/>
    <w:rsid w:val="00381A02"/>
    <w:rsid w:val="003848FD"/>
    <w:rsid w:val="00396821"/>
    <w:rsid w:val="003A07F5"/>
    <w:rsid w:val="003B759D"/>
    <w:rsid w:val="003C2F12"/>
    <w:rsid w:val="003D32BA"/>
    <w:rsid w:val="003D46A4"/>
    <w:rsid w:val="003D4718"/>
    <w:rsid w:val="003D5A2F"/>
    <w:rsid w:val="003E2F53"/>
    <w:rsid w:val="003E37CE"/>
    <w:rsid w:val="003F08D8"/>
    <w:rsid w:val="00405B47"/>
    <w:rsid w:val="004105A6"/>
    <w:rsid w:val="0042438A"/>
    <w:rsid w:val="00426064"/>
    <w:rsid w:val="0043462B"/>
    <w:rsid w:val="004432CD"/>
    <w:rsid w:val="004618D5"/>
    <w:rsid w:val="0046772F"/>
    <w:rsid w:val="00467903"/>
    <w:rsid w:val="004707CD"/>
    <w:rsid w:val="00472239"/>
    <w:rsid w:val="004931A3"/>
    <w:rsid w:val="00497106"/>
    <w:rsid w:val="004A0B96"/>
    <w:rsid w:val="004B482B"/>
    <w:rsid w:val="004C1550"/>
    <w:rsid w:val="004C399A"/>
    <w:rsid w:val="004C43A9"/>
    <w:rsid w:val="004C5622"/>
    <w:rsid w:val="004C6788"/>
    <w:rsid w:val="004D7076"/>
    <w:rsid w:val="004D79CD"/>
    <w:rsid w:val="004E2FE5"/>
    <w:rsid w:val="004F1DE9"/>
    <w:rsid w:val="004F2B4A"/>
    <w:rsid w:val="00501FBB"/>
    <w:rsid w:val="00505B96"/>
    <w:rsid w:val="00517368"/>
    <w:rsid w:val="00526D6F"/>
    <w:rsid w:val="00551D25"/>
    <w:rsid w:val="00552AF6"/>
    <w:rsid w:val="00564DF1"/>
    <w:rsid w:val="0057273F"/>
    <w:rsid w:val="00575AFD"/>
    <w:rsid w:val="00580587"/>
    <w:rsid w:val="00580873"/>
    <w:rsid w:val="00593E67"/>
    <w:rsid w:val="005B44BA"/>
    <w:rsid w:val="005B6DDD"/>
    <w:rsid w:val="005C2CE7"/>
    <w:rsid w:val="005C4A7A"/>
    <w:rsid w:val="005C6AFB"/>
    <w:rsid w:val="005D12B9"/>
    <w:rsid w:val="005E04A1"/>
    <w:rsid w:val="005E5061"/>
    <w:rsid w:val="005F6E1C"/>
    <w:rsid w:val="00610F7E"/>
    <w:rsid w:val="00611F92"/>
    <w:rsid w:val="0061464B"/>
    <w:rsid w:val="00615330"/>
    <w:rsid w:val="00630BF0"/>
    <w:rsid w:val="00645115"/>
    <w:rsid w:val="00645E48"/>
    <w:rsid w:val="00673193"/>
    <w:rsid w:val="00680440"/>
    <w:rsid w:val="006810A4"/>
    <w:rsid w:val="00683957"/>
    <w:rsid w:val="006901B0"/>
    <w:rsid w:val="006965EE"/>
    <w:rsid w:val="006A1FA8"/>
    <w:rsid w:val="006A5387"/>
    <w:rsid w:val="006A7E00"/>
    <w:rsid w:val="006C59AF"/>
    <w:rsid w:val="006D019D"/>
    <w:rsid w:val="006D2B54"/>
    <w:rsid w:val="006D30D6"/>
    <w:rsid w:val="006D4EB9"/>
    <w:rsid w:val="006D56C5"/>
    <w:rsid w:val="006E4CAF"/>
    <w:rsid w:val="006E6B9F"/>
    <w:rsid w:val="006F5F5D"/>
    <w:rsid w:val="006F6A8B"/>
    <w:rsid w:val="006F79ED"/>
    <w:rsid w:val="00705771"/>
    <w:rsid w:val="00707551"/>
    <w:rsid w:val="00714493"/>
    <w:rsid w:val="00714996"/>
    <w:rsid w:val="007204A8"/>
    <w:rsid w:val="007322AB"/>
    <w:rsid w:val="00733DC3"/>
    <w:rsid w:val="00740428"/>
    <w:rsid w:val="007541E9"/>
    <w:rsid w:val="00756C9E"/>
    <w:rsid w:val="00765B69"/>
    <w:rsid w:val="007747E6"/>
    <w:rsid w:val="0077558D"/>
    <w:rsid w:val="00776EE8"/>
    <w:rsid w:val="00786F02"/>
    <w:rsid w:val="00792C7B"/>
    <w:rsid w:val="00793100"/>
    <w:rsid w:val="00796113"/>
    <w:rsid w:val="0079681C"/>
    <w:rsid w:val="007A747B"/>
    <w:rsid w:val="007B7E64"/>
    <w:rsid w:val="007C48F8"/>
    <w:rsid w:val="007D09EC"/>
    <w:rsid w:val="007D2771"/>
    <w:rsid w:val="007D4A3A"/>
    <w:rsid w:val="007E5CC7"/>
    <w:rsid w:val="0080264E"/>
    <w:rsid w:val="008065F5"/>
    <w:rsid w:val="00814616"/>
    <w:rsid w:val="008149F5"/>
    <w:rsid w:val="00814BBC"/>
    <w:rsid w:val="008160B2"/>
    <w:rsid w:val="008177C9"/>
    <w:rsid w:val="00821A09"/>
    <w:rsid w:val="00832014"/>
    <w:rsid w:val="0083261D"/>
    <w:rsid w:val="00844A6D"/>
    <w:rsid w:val="00850BDC"/>
    <w:rsid w:val="0085214D"/>
    <w:rsid w:val="00852295"/>
    <w:rsid w:val="00854A4B"/>
    <w:rsid w:val="00866B1D"/>
    <w:rsid w:val="0087434A"/>
    <w:rsid w:val="0088002F"/>
    <w:rsid w:val="0088037E"/>
    <w:rsid w:val="0089553A"/>
    <w:rsid w:val="00895ACA"/>
    <w:rsid w:val="008A0664"/>
    <w:rsid w:val="008A0E46"/>
    <w:rsid w:val="008A3835"/>
    <w:rsid w:val="008B468A"/>
    <w:rsid w:val="008C2768"/>
    <w:rsid w:val="008C2836"/>
    <w:rsid w:val="008C2F49"/>
    <w:rsid w:val="008C3114"/>
    <w:rsid w:val="008D1084"/>
    <w:rsid w:val="008D4794"/>
    <w:rsid w:val="008D5378"/>
    <w:rsid w:val="008E0197"/>
    <w:rsid w:val="009022CB"/>
    <w:rsid w:val="009051D9"/>
    <w:rsid w:val="009302FD"/>
    <w:rsid w:val="00935C72"/>
    <w:rsid w:val="00937F17"/>
    <w:rsid w:val="009548D1"/>
    <w:rsid w:val="009570E2"/>
    <w:rsid w:val="00964B17"/>
    <w:rsid w:val="00973139"/>
    <w:rsid w:val="00980DC0"/>
    <w:rsid w:val="00996769"/>
    <w:rsid w:val="009A4CD4"/>
    <w:rsid w:val="009B6015"/>
    <w:rsid w:val="009B7D05"/>
    <w:rsid w:val="009D48D9"/>
    <w:rsid w:val="009D6B40"/>
    <w:rsid w:val="009E1F6A"/>
    <w:rsid w:val="009E3275"/>
    <w:rsid w:val="009E499E"/>
    <w:rsid w:val="009F0D13"/>
    <w:rsid w:val="009F61EC"/>
    <w:rsid w:val="00A032B5"/>
    <w:rsid w:val="00A055CB"/>
    <w:rsid w:val="00A079EC"/>
    <w:rsid w:val="00A168D1"/>
    <w:rsid w:val="00A26144"/>
    <w:rsid w:val="00A30485"/>
    <w:rsid w:val="00A30EB6"/>
    <w:rsid w:val="00A451B0"/>
    <w:rsid w:val="00A55AB4"/>
    <w:rsid w:val="00A80226"/>
    <w:rsid w:val="00A83955"/>
    <w:rsid w:val="00A8597A"/>
    <w:rsid w:val="00A91E34"/>
    <w:rsid w:val="00A9351D"/>
    <w:rsid w:val="00A942ED"/>
    <w:rsid w:val="00A97EDF"/>
    <w:rsid w:val="00AA0CEA"/>
    <w:rsid w:val="00AA31A7"/>
    <w:rsid w:val="00AA5D28"/>
    <w:rsid w:val="00AB3F79"/>
    <w:rsid w:val="00AB65F5"/>
    <w:rsid w:val="00AC3E1C"/>
    <w:rsid w:val="00AD06D5"/>
    <w:rsid w:val="00AD0707"/>
    <w:rsid w:val="00AD53BD"/>
    <w:rsid w:val="00AD6B04"/>
    <w:rsid w:val="00AE7362"/>
    <w:rsid w:val="00B068A9"/>
    <w:rsid w:val="00B16CC7"/>
    <w:rsid w:val="00B17F5F"/>
    <w:rsid w:val="00B42463"/>
    <w:rsid w:val="00B450ED"/>
    <w:rsid w:val="00B50E8B"/>
    <w:rsid w:val="00B53B60"/>
    <w:rsid w:val="00B67649"/>
    <w:rsid w:val="00B714C8"/>
    <w:rsid w:val="00BA024B"/>
    <w:rsid w:val="00BB40A4"/>
    <w:rsid w:val="00BB5118"/>
    <w:rsid w:val="00BC13C0"/>
    <w:rsid w:val="00BC1695"/>
    <w:rsid w:val="00BC7B78"/>
    <w:rsid w:val="00BD4017"/>
    <w:rsid w:val="00BD57B1"/>
    <w:rsid w:val="00BE17ED"/>
    <w:rsid w:val="00BE7FAC"/>
    <w:rsid w:val="00BF0736"/>
    <w:rsid w:val="00BF11B8"/>
    <w:rsid w:val="00C00039"/>
    <w:rsid w:val="00C013A3"/>
    <w:rsid w:val="00C07BE8"/>
    <w:rsid w:val="00C07FA5"/>
    <w:rsid w:val="00C10388"/>
    <w:rsid w:val="00C11673"/>
    <w:rsid w:val="00C2604C"/>
    <w:rsid w:val="00C27830"/>
    <w:rsid w:val="00C425CA"/>
    <w:rsid w:val="00C42AD8"/>
    <w:rsid w:val="00C449CB"/>
    <w:rsid w:val="00C4637B"/>
    <w:rsid w:val="00C53194"/>
    <w:rsid w:val="00C71777"/>
    <w:rsid w:val="00C7178A"/>
    <w:rsid w:val="00C72AB8"/>
    <w:rsid w:val="00C770C7"/>
    <w:rsid w:val="00C77A4D"/>
    <w:rsid w:val="00C811A7"/>
    <w:rsid w:val="00C93CEB"/>
    <w:rsid w:val="00CA000B"/>
    <w:rsid w:val="00CA7B43"/>
    <w:rsid w:val="00CB2590"/>
    <w:rsid w:val="00CB27AC"/>
    <w:rsid w:val="00CB3293"/>
    <w:rsid w:val="00CB36CB"/>
    <w:rsid w:val="00CC13ED"/>
    <w:rsid w:val="00CC2471"/>
    <w:rsid w:val="00CD3D2B"/>
    <w:rsid w:val="00CE27A5"/>
    <w:rsid w:val="00CE4C96"/>
    <w:rsid w:val="00CE72C4"/>
    <w:rsid w:val="00CE7B1D"/>
    <w:rsid w:val="00CF0E13"/>
    <w:rsid w:val="00D3138F"/>
    <w:rsid w:val="00D32F0B"/>
    <w:rsid w:val="00D469F7"/>
    <w:rsid w:val="00D6283D"/>
    <w:rsid w:val="00D7178F"/>
    <w:rsid w:val="00D80DF3"/>
    <w:rsid w:val="00D873FE"/>
    <w:rsid w:val="00D92AB0"/>
    <w:rsid w:val="00D93650"/>
    <w:rsid w:val="00DA3B80"/>
    <w:rsid w:val="00DA4A4B"/>
    <w:rsid w:val="00DA5AC1"/>
    <w:rsid w:val="00DB2400"/>
    <w:rsid w:val="00DB4413"/>
    <w:rsid w:val="00DD7322"/>
    <w:rsid w:val="00DE1774"/>
    <w:rsid w:val="00DE2CC2"/>
    <w:rsid w:val="00E03784"/>
    <w:rsid w:val="00E05250"/>
    <w:rsid w:val="00E052EC"/>
    <w:rsid w:val="00E07912"/>
    <w:rsid w:val="00E14757"/>
    <w:rsid w:val="00E16A9B"/>
    <w:rsid w:val="00E61559"/>
    <w:rsid w:val="00E641E7"/>
    <w:rsid w:val="00E655C5"/>
    <w:rsid w:val="00E76340"/>
    <w:rsid w:val="00E81A06"/>
    <w:rsid w:val="00EA1644"/>
    <w:rsid w:val="00EB1188"/>
    <w:rsid w:val="00EB2228"/>
    <w:rsid w:val="00EC425A"/>
    <w:rsid w:val="00EE6070"/>
    <w:rsid w:val="00EF1BA1"/>
    <w:rsid w:val="00F02159"/>
    <w:rsid w:val="00F03C9D"/>
    <w:rsid w:val="00F07D60"/>
    <w:rsid w:val="00F17597"/>
    <w:rsid w:val="00F2391A"/>
    <w:rsid w:val="00F26D7D"/>
    <w:rsid w:val="00F276A9"/>
    <w:rsid w:val="00F3668F"/>
    <w:rsid w:val="00F42BAF"/>
    <w:rsid w:val="00F543B1"/>
    <w:rsid w:val="00F576AC"/>
    <w:rsid w:val="00F72F33"/>
    <w:rsid w:val="00F75824"/>
    <w:rsid w:val="00F909C5"/>
    <w:rsid w:val="00F97406"/>
    <w:rsid w:val="00FC04B0"/>
    <w:rsid w:val="00FC0DA3"/>
    <w:rsid w:val="00FD0A69"/>
    <w:rsid w:val="00FD18BA"/>
    <w:rsid w:val="00FD3486"/>
    <w:rsid w:val="00FD5918"/>
    <w:rsid w:val="00FD7B29"/>
    <w:rsid w:val="00FE47CE"/>
    <w:rsid w:val="00FF3D8C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688A-411E-4FB5-8DC7-4C41587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B6D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5B6D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10"/>
    <w:uiPriority w:val="99"/>
    <w:rsid w:val="005B6DDD"/>
  </w:style>
  <w:style w:type="paragraph" w:styleId="a4">
    <w:name w:val="footer"/>
    <w:basedOn w:val="a"/>
    <w:link w:val="11"/>
    <w:uiPriority w:val="99"/>
    <w:semiHidden/>
    <w:unhideWhenUsed/>
    <w:rsid w:val="005B6DD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5B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4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27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03DC-C235-402B-A73C-C8A859B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Ходченков</cp:lastModifiedBy>
  <cp:revision>8</cp:revision>
  <cp:lastPrinted>2021-02-02T13:14:00Z</cp:lastPrinted>
  <dcterms:created xsi:type="dcterms:W3CDTF">2021-07-02T09:11:00Z</dcterms:created>
  <dcterms:modified xsi:type="dcterms:W3CDTF">2022-01-23T08:52:00Z</dcterms:modified>
</cp:coreProperties>
</file>