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3C" w:rsidRPr="002C7F61" w:rsidRDefault="00BF6A3C" w:rsidP="00BF6A3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  <w:r w:rsidRPr="002C7F61">
        <w:rPr>
          <w:rFonts w:cs="Times New Roman"/>
          <w:b/>
          <w:sz w:val="28"/>
          <w:lang w:eastAsia="en-US"/>
        </w:rPr>
        <w:t>Муниципальное задание</w:t>
      </w:r>
    </w:p>
    <w:p w:rsidR="00BF6A3C" w:rsidRPr="002C7F61" w:rsidRDefault="00BF6A3C" w:rsidP="00BF6A3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  <w:r w:rsidRPr="002C7F61">
        <w:rPr>
          <w:rFonts w:cs="Times New Roman"/>
          <w:b/>
          <w:sz w:val="28"/>
          <w:lang w:eastAsia="en-US"/>
        </w:rPr>
        <w:t xml:space="preserve">на 2016 год 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BF6A3C" w:rsidRPr="002C7F61" w:rsidTr="009277E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A3C" w:rsidRPr="002C7F61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6A3C" w:rsidRPr="002C7F61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6A3C" w:rsidRPr="002C7F61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2"/>
                <w:lang w:eastAsia="en-US"/>
              </w:rPr>
            </w:pPr>
            <w:r w:rsidRPr="002C7F61">
              <w:rPr>
                <w:rFonts w:cs="Times New Roman"/>
                <w:b/>
                <w:sz w:val="28"/>
                <w:szCs w:val="22"/>
                <w:lang w:eastAsia="en-US"/>
              </w:rPr>
              <w:t>Коды</w:t>
            </w:r>
          </w:p>
        </w:tc>
      </w:tr>
      <w:tr w:rsidR="00BF6A3C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Наименование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2C7F61">
              <w:rPr>
                <w:rFonts w:cs="Times New Roman"/>
                <w:b/>
                <w:sz w:val="28"/>
                <w:szCs w:val="22"/>
                <w:lang w:eastAsia="en-US"/>
              </w:rPr>
              <w:t>Муниципальное автономное общеобразовательное учреждение «Средняя школа д. Мойка»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18"/>
                <w:sz w:val="28"/>
                <w:szCs w:val="22"/>
                <w:lang w:eastAsia="en-US"/>
              </w:rPr>
              <w:t>Форма по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hyperlink r:id="rId5" w:history="1">
              <w:r w:rsidRPr="00EE2CB7">
                <w:rPr>
                  <w:rFonts w:cs="Times New Roman"/>
                  <w:color w:val="0000FF"/>
                  <w:sz w:val="28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0506001</w:t>
            </w:r>
          </w:p>
        </w:tc>
      </w:tr>
      <w:tr w:rsidR="00BF6A3C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 xml:space="preserve">Виды деятельности муниципального учреждения: </w:t>
            </w:r>
            <w:r w:rsidRPr="002C7F61">
              <w:rPr>
                <w:rFonts w:cs="Times New Roman"/>
                <w:b/>
                <w:sz w:val="28"/>
                <w:szCs w:val="22"/>
                <w:lang w:eastAsia="en-US"/>
              </w:rPr>
              <w:t>Образование и наука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E2CB7" w:rsidTr="009277E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Вид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2C7F61">
              <w:rPr>
                <w:rFonts w:cs="Times New Roman"/>
                <w:b/>
                <w:sz w:val="28"/>
                <w:szCs w:val="22"/>
                <w:lang w:eastAsia="en-US"/>
              </w:rPr>
              <w:t>общеобразовательное учреждение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6A3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28"/>
                <w:sz w:val="28"/>
                <w:szCs w:val="22"/>
                <w:lang w:eastAsia="en-US"/>
              </w:rPr>
            </w:pP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28"/>
                <w:sz w:val="28"/>
                <w:szCs w:val="22"/>
                <w:lang w:eastAsia="en-US"/>
              </w:rPr>
              <w:t xml:space="preserve">По </w:t>
            </w:r>
            <w:hyperlink r:id="rId6" w:history="1">
              <w:r w:rsidRPr="00EE2CB7">
                <w:rPr>
                  <w:rFonts w:cs="Times New Roman"/>
                  <w:color w:val="0000FF"/>
                  <w:spacing w:val="-28"/>
                  <w:sz w:val="28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E2CB7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  <w:sectPr w:rsidR="00BF6A3C" w:rsidRPr="00EE2CB7" w:rsidSect="00450DF7">
          <w:pgSz w:w="16840" w:h="11907" w:orient="landscape"/>
          <w:pgMar w:top="1701" w:right="794" w:bottom="567" w:left="794" w:header="0" w:footer="0" w:gutter="0"/>
          <w:cols w:space="720"/>
          <w:noEndnote/>
          <w:titlePg/>
        </w:sectPr>
      </w:pPr>
    </w:p>
    <w:p w:rsidR="00BF6A3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lastRenderedPageBreak/>
        <w:t>Часть 1. Сведения об ока</w:t>
      </w:r>
      <w:r>
        <w:rPr>
          <w:rFonts w:cs="Times New Roman"/>
          <w:sz w:val="28"/>
          <w:lang w:eastAsia="en-US"/>
        </w:rPr>
        <w:t xml:space="preserve">зываемых муниципальных услугах </w:t>
      </w:r>
    </w:p>
    <w:p w:rsidR="00BF6A3C" w:rsidRPr="00E3267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>Раздел 1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F6A3C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u w:val="single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муниципальной услуги</w:t>
            </w:r>
            <w:r w:rsidRPr="00E3267C">
              <w:rPr>
                <w:rFonts w:cs="Times New Roman"/>
                <w:sz w:val="28"/>
                <w:szCs w:val="22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>
              <w:rPr>
                <w:rFonts w:cs="Times New Roman"/>
                <w:sz w:val="28"/>
                <w:szCs w:val="22"/>
                <w:lang w:eastAsia="en-US"/>
              </w:rPr>
              <w:t>11791000100500101006101101</w:t>
            </w:r>
          </w:p>
        </w:tc>
      </w:tr>
      <w:tr w:rsidR="00BF6A3C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A3C" w:rsidRPr="00E3267C" w:rsidRDefault="00BF6A3C" w:rsidP="009277EF">
            <w:pPr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2. Категории потребителей муниципальной услуги: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 обучающиеся с ограниченными возможностями здоровья; проходящие обучение по состоянию здоровья на дому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1"/>
        <w:gridCol w:w="1134"/>
        <w:gridCol w:w="1195"/>
        <w:gridCol w:w="1073"/>
        <w:gridCol w:w="1134"/>
        <w:gridCol w:w="1701"/>
        <w:gridCol w:w="2268"/>
        <w:gridCol w:w="1701"/>
        <w:gridCol w:w="851"/>
        <w:gridCol w:w="1842"/>
        <w:gridCol w:w="851"/>
        <w:gridCol w:w="783"/>
      </w:tblGrid>
      <w:tr w:rsidR="00BF6A3C" w:rsidRPr="00E3267C" w:rsidTr="009277EF">
        <w:trPr>
          <w:trHeight w:val="2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BF6A3C" w:rsidRPr="00E3267C" w:rsidTr="009277EF">
        <w:trPr>
          <w:trHeight w:val="2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7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BF6A3C" w:rsidRPr="00E3267C" w:rsidTr="009277EF">
        <w:trPr>
          <w:trHeight w:val="2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BF6A3C" w:rsidRPr="00E3267C" w:rsidTr="009277EF">
        <w:trPr>
          <w:trHeight w:val="31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BF6A3C" w:rsidRPr="00E3267C" w:rsidTr="009277EF">
        <w:trPr>
          <w:trHeight w:val="1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Очно-заочная с применением сетевой формы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учителей, аттестованных на первую и высшую квалификационную категорию;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педагогических работников, имеющих высшее педагогическое образование;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Содержание имущественного комплекса в соответствии с нормативными </w:t>
            </w:r>
            <w:r w:rsidRPr="00E3267C">
              <w:rPr>
                <w:rFonts w:eastAsia="Times New Roman" w:cs="Times New Roman"/>
                <w:sz w:val="20"/>
                <w:szCs w:val="20"/>
              </w:rPr>
              <w:lastRenderedPageBreak/>
              <w:t>требованиями;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Процент обеспеченности учебниками;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Соответствует/не соответствует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80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220"/>
        <w:gridCol w:w="1134"/>
        <w:gridCol w:w="1045"/>
        <w:gridCol w:w="1246"/>
        <w:gridCol w:w="685"/>
        <w:gridCol w:w="1701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BF6A3C" w:rsidRPr="00E3267C" w:rsidTr="009277E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BF6A3C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8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</w:t>
            </w:r>
          </w:p>
        </w:tc>
      </w:tr>
      <w:tr w:rsidR="00BF6A3C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  <w:tr w:rsidR="00BF6A3C" w:rsidRPr="00E3267C" w:rsidTr="009277E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BF6A3C" w:rsidRPr="00E3267C" w:rsidTr="009277EF">
        <w:trPr>
          <w:trHeight w:val="195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Ч</w:t>
            </w:r>
            <w:r w:rsidRPr="00E3267C">
              <w:rPr>
                <w:rFonts w:cs="Times New Roman"/>
                <w:sz w:val="20"/>
                <w:szCs w:val="20"/>
                <w:lang w:eastAsia="en-US"/>
              </w:rPr>
              <w:t>ел</w:t>
            </w:r>
            <w:r>
              <w:rPr>
                <w:rFonts w:cs="Times New Roman"/>
                <w:sz w:val="20"/>
                <w:szCs w:val="20"/>
                <w:lang w:eastAsia="en-US"/>
              </w:rPr>
              <w:t>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</w:t>
      </w:r>
      <w:r>
        <w:rPr>
          <w:rFonts w:cs="Times New Roman"/>
          <w:sz w:val="22"/>
          <w:szCs w:val="22"/>
          <w:lang w:eastAsia="en-US"/>
        </w:rPr>
        <w:t>адание считается выполненным - 5</w:t>
      </w:r>
      <w:r w:rsidRPr="00E3267C">
        <w:rPr>
          <w:rFonts w:cs="Times New Roman"/>
          <w:sz w:val="22"/>
          <w:szCs w:val="22"/>
          <w:lang w:eastAsia="en-US"/>
        </w:rPr>
        <w:t>0 (процентов)</w:t>
      </w:r>
      <w:r w:rsidRPr="00E3267C">
        <w:rPr>
          <w:rFonts w:cs="Times New Roman"/>
          <w:sz w:val="28"/>
          <w:lang w:eastAsia="en-US"/>
        </w:rPr>
        <w:t>____________________</w:t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BF6A3C" w:rsidRPr="00E3267C" w:rsidRDefault="00BF6A3C" w:rsidP="00BF6A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F6A3C" w:rsidRPr="00E3267C" w:rsidTr="009277EF">
        <w:tc>
          <w:tcPr>
            <w:tcW w:w="15408" w:type="dxa"/>
            <w:gridSpan w:val="5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Нормативный правовой акт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наименование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5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 Порядок оказания муниципальной услуги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BF6A3C" w:rsidRPr="00E3267C" w:rsidRDefault="00BF6A3C" w:rsidP="00BF6A3C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>_______________________________________________________________________________________________________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F6A3C" w:rsidRPr="00E3267C" w:rsidTr="009277EF">
        <w:tc>
          <w:tcPr>
            <w:tcW w:w="519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E3267C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lastRenderedPageBreak/>
              <w:t>Проведение родительских собраний</w:t>
            </w:r>
          </w:p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BF6A3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>Раздел 2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F6A3C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u w:val="single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муниципальной услуги</w:t>
            </w:r>
            <w:r w:rsidRPr="00E3267C">
              <w:rPr>
                <w:rFonts w:cs="Times New Roman"/>
                <w:sz w:val="28"/>
                <w:szCs w:val="22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>
              <w:rPr>
                <w:rFonts w:cs="Times New Roman"/>
                <w:sz w:val="28"/>
                <w:szCs w:val="22"/>
                <w:lang w:eastAsia="en-US"/>
              </w:rPr>
              <w:t>11791000100500101006101101</w:t>
            </w:r>
          </w:p>
        </w:tc>
      </w:tr>
      <w:tr w:rsidR="00BF6A3C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A3C" w:rsidRPr="00E3267C" w:rsidRDefault="00BF6A3C" w:rsidP="009277EF">
            <w:pPr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2. Категории потребителей муниципальной услуги: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 обучающиеся за исключением обучающихся с ограниченными возможностями здоровья и детей инвалидов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1"/>
        <w:gridCol w:w="1134"/>
        <w:gridCol w:w="1195"/>
        <w:gridCol w:w="1073"/>
        <w:gridCol w:w="1134"/>
        <w:gridCol w:w="1701"/>
        <w:gridCol w:w="2268"/>
        <w:gridCol w:w="1701"/>
        <w:gridCol w:w="851"/>
        <w:gridCol w:w="1842"/>
        <w:gridCol w:w="851"/>
        <w:gridCol w:w="783"/>
      </w:tblGrid>
      <w:tr w:rsidR="00BF6A3C" w:rsidRPr="00E3267C" w:rsidTr="009277EF">
        <w:trPr>
          <w:trHeight w:val="2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BF6A3C" w:rsidRPr="00E3267C" w:rsidTr="009277EF">
        <w:trPr>
          <w:trHeight w:val="2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BF6A3C" w:rsidRPr="00E3267C" w:rsidTr="009277EF">
        <w:trPr>
          <w:trHeight w:val="2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(наименование 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 xml:space="preserve"> 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 xml:space="preserve"> (наиме-нование 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показа-теля)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BF6A3C" w:rsidRPr="00E3267C" w:rsidTr="009277EF">
        <w:trPr>
          <w:trHeight w:val="31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BF6A3C" w:rsidRPr="00E3267C" w:rsidTr="009277EF">
        <w:trPr>
          <w:trHeight w:val="1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школьников, обучающихся по федеральным государственным образовательным стандартам (далее ФГОС) начального общего образования в численности учащихся начальной школы;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учителей, аттестованных на первую и высшую квалификационную категорию;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Доля педагогических работников, имеющих высшее педагогическое </w:t>
            </w:r>
            <w:r w:rsidRPr="00E3267C">
              <w:rPr>
                <w:rFonts w:eastAsia="Times New Roman" w:cs="Times New Roman"/>
                <w:sz w:val="20"/>
                <w:szCs w:val="20"/>
              </w:rPr>
              <w:lastRenderedPageBreak/>
              <w:t>образование;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Содержание имущественного комплекса в соответствии с нормативными требованиями;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Процент обеспеченности учебниками;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Соответствует/не соответствует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80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220"/>
        <w:gridCol w:w="1134"/>
        <w:gridCol w:w="1045"/>
        <w:gridCol w:w="1246"/>
        <w:gridCol w:w="685"/>
        <w:gridCol w:w="1701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BF6A3C" w:rsidRPr="00E3267C" w:rsidTr="009277E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BF6A3C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0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</w:t>
            </w:r>
          </w:p>
        </w:tc>
      </w:tr>
      <w:tr w:rsidR="00BF6A3C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(наиме-нование 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показа-теля)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  <w:tr w:rsidR="00BF6A3C" w:rsidRPr="00E3267C" w:rsidTr="009277E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BF6A3C" w:rsidRPr="00E3267C" w:rsidTr="009277EF">
        <w:trPr>
          <w:trHeight w:val="195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Ч</w:t>
            </w:r>
            <w:r w:rsidRPr="00E3267C">
              <w:rPr>
                <w:rFonts w:cs="Times New Roman"/>
                <w:sz w:val="20"/>
                <w:szCs w:val="20"/>
                <w:lang w:eastAsia="en-US"/>
              </w:rPr>
              <w:t>ел</w:t>
            </w:r>
            <w:r>
              <w:rPr>
                <w:rFonts w:cs="Times New Roman"/>
                <w:sz w:val="20"/>
                <w:szCs w:val="20"/>
                <w:lang w:eastAsia="en-US"/>
              </w:rPr>
              <w:t>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</w:t>
      </w:r>
      <w:r w:rsidRPr="00E3267C">
        <w:rPr>
          <w:rFonts w:cs="Times New Roman"/>
          <w:sz w:val="28"/>
          <w:lang w:eastAsia="en-US"/>
        </w:rPr>
        <w:t>____________________</w:t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BF6A3C" w:rsidRPr="00E3267C" w:rsidRDefault="00BF6A3C" w:rsidP="00BF6A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F6A3C" w:rsidRPr="00E3267C" w:rsidTr="009277EF">
        <w:tc>
          <w:tcPr>
            <w:tcW w:w="15408" w:type="dxa"/>
            <w:gridSpan w:val="5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Нормативный правовой акт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наименование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5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 Порядок оказания муниципальной услуги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BF6A3C" w:rsidRPr="00E3267C" w:rsidRDefault="00BF6A3C" w:rsidP="00BF6A3C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lastRenderedPageBreak/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F6A3C" w:rsidRPr="00E3267C" w:rsidTr="009277EF">
        <w:tc>
          <w:tcPr>
            <w:tcW w:w="519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E3267C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</w:t>
            </w: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позднее 10 рабочих дней после изменения сведений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lastRenderedPageBreak/>
              <w:t>Проведение родительских собраний</w:t>
            </w:r>
          </w:p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rPr>
          <w:rFonts w:cs="Times New Roman"/>
          <w:sz w:val="28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8"/>
          <w:lang w:eastAsia="en-US"/>
        </w:rPr>
        <w:t>Раздел 3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F6A3C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u w:val="single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муниципальной услуги</w:t>
            </w:r>
            <w:r w:rsidRPr="00E3267C">
              <w:rPr>
                <w:rFonts w:cs="Times New Roman"/>
                <w:sz w:val="28"/>
                <w:szCs w:val="22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>
              <w:rPr>
                <w:rFonts w:cs="Times New Roman"/>
                <w:sz w:val="28"/>
                <w:szCs w:val="22"/>
                <w:lang w:eastAsia="en-US"/>
              </w:rPr>
              <w:t>11791000100500101006101</w:t>
            </w:r>
          </w:p>
        </w:tc>
      </w:tr>
      <w:tr w:rsidR="00BF6A3C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A3C" w:rsidRPr="00E3267C" w:rsidRDefault="00BF6A3C" w:rsidP="009277EF">
            <w:pPr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2. Категории потребителей муниципальной услуги: Физические лица без ограниченных возможностей здоро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вья;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3.1. Показатели, характеризующие качество муниципальной услуги </w:t>
      </w:r>
      <w:hyperlink r:id="rId11" w:history="1">
        <w:r w:rsidRPr="00E3267C">
          <w:rPr>
            <w:rFonts w:cs="Times New Roman"/>
            <w:color w:val="0000FF"/>
            <w:sz w:val="28"/>
            <w:lang w:eastAsia="en-US"/>
          </w:rPr>
          <w:t>&lt;2&gt;</w:t>
        </w:r>
      </w:hyperlink>
      <w:r w:rsidRPr="00E3267C">
        <w:rPr>
          <w:rFonts w:cs="Times New Roman"/>
          <w:sz w:val="28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"/>
        <w:gridCol w:w="2268"/>
        <w:gridCol w:w="695"/>
        <w:gridCol w:w="931"/>
        <w:gridCol w:w="1134"/>
        <w:gridCol w:w="1418"/>
        <w:gridCol w:w="3051"/>
        <w:gridCol w:w="1701"/>
        <w:gridCol w:w="493"/>
        <w:gridCol w:w="2126"/>
        <w:gridCol w:w="850"/>
        <w:gridCol w:w="500"/>
      </w:tblGrid>
      <w:tr w:rsidR="00BF6A3C" w:rsidRPr="00E3267C" w:rsidTr="009277EF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</w:t>
            </w:r>
            <w:r w:rsidRPr="00EE2CB7">
              <w:rPr>
                <w:rFonts w:cs="Times New Roman"/>
                <w:spacing w:val="-20"/>
                <w:szCs w:val="24"/>
                <w:lang w:eastAsia="en-US"/>
              </w:rPr>
              <w:lastRenderedPageBreak/>
              <w:t>вой записи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BF6A3C" w:rsidRPr="00E3267C" w:rsidTr="009277EF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2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BF6A3C" w:rsidRPr="00E3267C" w:rsidTr="009277EF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BF6A3C" w:rsidRPr="00E3267C" w:rsidTr="009277E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BF6A3C" w:rsidRPr="00E3267C" w:rsidTr="009277EF">
        <w:trPr>
          <w:trHeight w:val="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выпускников 9-х классов, успешно прошедших государственную(итоговую)аттестацию (далее ГИА) и получивших аттестаты;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учителей, аттестованных на первую и высшую квалификационную категорию;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lastRenderedPageBreak/>
              <w:t>- Доля педагогических работников, имеющих высшее педагогическое образование;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Содержание имущественного 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комплекса в соответствии с нормативными требованиями;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Процент обеспеченности учебниками;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Соответствует/не соответствует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C31743" w:rsidRDefault="00BF6A3C" w:rsidP="009277E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80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578"/>
        <w:gridCol w:w="850"/>
        <w:gridCol w:w="971"/>
        <w:gridCol w:w="1246"/>
        <w:gridCol w:w="685"/>
        <w:gridCol w:w="1918"/>
        <w:gridCol w:w="850"/>
        <w:gridCol w:w="426"/>
        <w:gridCol w:w="695"/>
        <w:gridCol w:w="1052"/>
        <w:gridCol w:w="1052"/>
        <w:gridCol w:w="1661"/>
        <w:gridCol w:w="851"/>
        <w:gridCol w:w="644"/>
      </w:tblGrid>
      <w:tr w:rsidR="00BF6A3C" w:rsidRPr="00E3267C" w:rsidTr="009277E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BF6A3C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3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BF6A3C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BF6A3C" w:rsidRPr="00E3267C" w:rsidTr="009277E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BF6A3C" w:rsidRPr="00E3267C" w:rsidTr="009277EF">
        <w:trPr>
          <w:trHeight w:val="179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Учащиеся в возрасте от 11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32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</w:t>
      </w:r>
      <w:r w:rsidRPr="00E3267C">
        <w:rPr>
          <w:rFonts w:cs="Times New Roman"/>
          <w:sz w:val="28"/>
          <w:lang w:eastAsia="en-US"/>
        </w:rPr>
        <w:t>____________________</w:t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BF6A3C" w:rsidRPr="00E3267C" w:rsidRDefault="00BF6A3C" w:rsidP="00BF6A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F6A3C" w:rsidRPr="00E3267C" w:rsidTr="009277EF">
        <w:tc>
          <w:tcPr>
            <w:tcW w:w="15408" w:type="dxa"/>
            <w:gridSpan w:val="5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Нормативный правовой акт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наименование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5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 Порядок оказания муниципальной услуги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BF6A3C" w:rsidRPr="00E3267C" w:rsidRDefault="00BF6A3C" w:rsidP="00BF6A3C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>Федеральный закон от 06.10.2003 131-фз «Об общих принципах организации местного самоуправления в Российской Федерации»</w:t>
      </w: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F6A3C" w:rsidRPr="00E3267C" w:rsidTr="009277EF">
        <w:tc>
          <w:tcPr>
            <w:tcW w:w="519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E3267C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</w:t>
            </w: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позднее 10 рабочих дней после изменения сведений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lastRenderedPageBreak/>
              <w:t>Проведение родительских собраний</w:t>
            </w:r>
          </w:p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BF6A3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</w:p>
    <w:p w:rsidR="00BF6A3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8"/>
          <w:lang w:eastAsia="en-US"/>
        </w:rPr>
        <w:t>Раздел 4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F6A3C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u w:val="single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муниципальной услуги</w:t>
            </w:r>
            <w:r w:rsidRPr="00E3267C">
              <w:rPr>
                <w:rFonts w:cs="Times New Roman"/>
                <w:sz w:val="28"/>
                <w:szCs w:val="22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>
              <w:rPr>
                <w:rFonts w:cs="Times New Roman"/>
                <w:sz w:val="28"/>
                <w:szCs w:val="22"/>
                <w:lang w:eastAsia="en-US"/>
              </w:rPr>
              <w:t>11791000300400217008101</w:t>
            </w:r>
          </w:p>
        </w:tc>
      </w:tr>
      <w:tr w:rsidR="00BF6A3C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A3C" w:rsidRPr="00E3267C" w:rsidRDefault="00BF6A3C" w:rsidP="009277EF">
            <w:pPr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2. Категории потребителей муниципал</w:t>
            </w:r>
            <w:r>
              <w:rPr>
                <w:rFonts w:cs="Times New Roman"/>
                <w:sz w:val="28"/>
                <w:szCs w:val="22"/>
                <w:lang w:eastAsia="en-US"/>
              </w:rPr>
              <w:t>ьной услуги: Дети с ограниченными возможностями здоровья; проходящие обучение по состоянию здоровья на дому;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3.1. Показатели, характеризующие качество муниципальной услуги </w:t>
      </w:r>
      <w:hyperlink r:id="rId14" w:history="1">
        <w:r w:rsidRPr="00E3267C">
          <w:rPr>
            <w:rFonts w:cs="Times New Roman"/>
            <w:color w:val="0000FF"/>
            <w:sz w:val="28"/>
            <w:lang w:eastAsia="en-US"/>
          </w:rPr>
          <w:t>&lt;2&gt;</w:t>
        </w:r>
      </w:hyperlink>
      <w:r w:rsidRPr="00E3267C">
        <w:rPr>
          <w:rFonts w:cs="Times New Roman"/>
          <w:sz w:val="28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"/>
        <w:gridCol w:w="2268"/>
        <w:gridCol w:w="695"/>
        <w:gridCol w:w="931"/>
        <w:gridCol w:w="1134"/>
        <w:gridCol w:w="1418"/>
        <w:gridCol w:w="3051"/>
        <w:gridCol w:w="1701"/>
        <w:gridCol w:w="493"/>
        <w:gridCol w:w="2126"/>
        <w:gridCol w:w="850"/>
        <w:gridCol w:w="500"/>
      </w:tblGrid>
      <w:tr w:rsidR="00BF6A3C" w:rsidRPr="00E3267C" w:rsidTr="009277EF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</w:t>
            </w:r>
            <w:r w:rsidRPr="00EE2CB7">
              <w:rPr>
                <w:rFonts w:cs="Times New Roman"/>
                <w:spacing w:val="-20"/>
                <w:szCs w:val="24"/>
                <w:lang w:eastAsia="en-US"/>
              </w:rPr>
              <w:lastRenderedPageBreak/>
              <w:t>вой записи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BF6A3C" w:rsidRPr="00E3267C" w:rsidTr="009277EF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5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BF6A3C" w:rsidRPr="00E3267C" w:rsidTr="009277EF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BF6A3C" w:rsidRPr="00E3267C" w:rsidTr="009277E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BF6A3C" w:rsidRPr="00E3267C" w:rsidTr="009277EF">
        <w:trPr>
          <w:trHeight w:val="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выпускников 9-х классов, успешно прошедших государственную(итоговую)аттестацию (далее ГИА) и получивших аттестаты;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учителей, аттестованных на первую и высшую квалификационную категорию;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lastRenderedPageBreak/>
              <w:t>- Доля педагогических работников, имеющих высшее педагогическое образование;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Содержание имущественного 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комплекса в соответствии с нормативными требованиями;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Процент обеспеченности учебниками;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Соответствует/не соответствует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C31743" w:rsidRDefault="00BF6A3C" w:rsidP="009277EF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80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578"/>
        <w:gridCol w:w="850"/>
        <w:gridCol w:w="971"/>
        <w:gridCol w:w="1246"/>
        <w:gridCol w:w="685"/>
        <w:gridCol w:w="1918"/>
        <w:gridCol w:w="850"/>
        <w:gridCol w:w="426"/>
        <w:gridCol w:w="695"/>
        <w:gridCol w:w="1052"/>
        <w:gridCol w:w="1052"/>
        <w:gridCol w:w="1661"/>
        <w:gridCol w:w="851"/>
        <w:gridCol w:w="644"/>
      </w:tblGrid>
      <w:tr w:rsidR="00BF6A3C" w:rsidRPr="00E3267C" w:rsidTr="009277E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BF6A3C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6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BF6A3C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теля)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BF6A3C" w:rsidRPr="00E3267C" w:rsidTr="009277E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BF6A3C" w:rsidRPr="00E3267C" w:rsidTr="009277EF">
        <w:trPr>
          <w:trHeight w:val="179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Учащиеся в возрасте от 11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</w:t>
      </w:r>
      <w:r w:rsidRPr="00E3267C">
        <w:rPr>
          <w:rFonts w:cs="Times New Roman"/>
          <w:sz w:val="28"/>
          <w:lang w:eastAsia="en-US"/>
        </w:rPr>
        <w:t>____________________</w:t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BF6A3C" w:rsidRPr="00E3267C" w:rsidRDefault="00BF6A3C" w:rsidP="00BF6A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F6A3C" w:rsidRPr="00E3267C" w:rsidTr="009277EF">
        <w:tc>
          <w:tcPr>
            <w:tcW w:w="15408" w:type="dxa"/>
            <w:gridSpan w:val="5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Нормативный правовой акт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наименование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5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 Порядок оказания муниципальной услуги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BF6A3C" w:rsidRPr="00E3267C" w:rsidRDefault="00BF6A3C" w:rsidP="00BF6A3C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>Федеральный закон от 06.10.2003 131-фз «Об общих принципах организации местного самоуправления в Российской Федерации»</w:t>
      </w: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F6A3C" w:rsidRPr="00E3267C" w:rsidTr="009277EF">
        <w:tc>
          <w:tcPr>
            <w:tcW w:w="519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E3267C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</w:t>
            </w: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позднее 10 рабочих дней после изменения сведений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lastRenderedPageBreak/>
              <w:t>Проведение родительских собраний</w:t>
            </w:r>
          </w:p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rPr>
          <w:rFonts w:cs="Times New Roman"/>
          <w:sz w:val="28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>Раздел 5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F6A3C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u w:val="single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муниципальной услуги</w:t>
            </w:r>
            <w:r w:rsidRPr="00E3267C">
              <w:rPr>
                <w:rFonts w:cs="Times New Roman"/>
                <w:sz w:val="28"/>
                <w:szCs w:val="22"/>
                <w:u w:val="single"/>
                <w:lang w:eastAsia="en-US"/>
              </w:rPr>
              <w:t>: Реализация основных образовательных программ среднего общего образования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>
              <w:rPr>
                <w:rFonts w:cs="Times New Roman"/>
                <w:sz w:val="28"/>
                <w:szCs w:val="22"/>
                <w:lang w:eastAsia="en-US"/>
              </w:rPr>
              <w:t>11794000300300201005101</w:t>
            </w:r>
          </w:p>
        </w:tc>
      </w:tr>
      <w:tr w:rsidR="00BF6A3C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A3C" w:rsidRPr="00E3267C" w:rsidRDefault="00BF6A3C" w:rsidP="009277EF">
            <w:pPr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2. Категории потребителей муниципальной услуг</w:t>
            </w:r>
            <w:r>
              <w:rPr>
                <w:rFonts w:cs="Times New Roman"/>
                <w:sz w:val="28"/>
                <w:szCs w:val="22"/>
                <w:lang w:eastAsia="en-US"/>
              </w:rPr>
              <w:t>и: Обучающиеся за исключением обучающихся с ограниченными возможностями здоровья и детей инвалидов</w:t>
            </w:r>
            <w:r w:rsidRPr="00E3267C">
              <w:rPr>
                <w:rFonts w:cs="Times New Roman"/>
                <w:sz w:val="28"/>
                <w:szCs w:val="22"/>
                <w:lang w:eastAsia="en-US"/>
              </w:rPr>
              <w:t xml:space="preserve">; </w:t>
            </w:r>
            <w:r>
              <w:rPr>
                <w:rFonts w:cs="Times New Roman"/>
                <w:sz w:val="28"/>
                <w:szCs w:val="22"/>
                <w:lang w:eastAsia="en-US"/>
              </w:rPr>
              <w:t>проходящие обучение на дому;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3.1. Показатели, характеризующие качество муниципальной услуги </w:t>
      </w:r>
      <w:hyperlink r:id="rId17" w:history="1">
        <w:r w:rsidRPr="00E3267C">
          <w:rPr>
            <w:rFonts w:cs="Times New Roman"/>
            <w:color w:val="0000FF"/>
            <w:sz w:val="28"/>
            <w:lang w:eastAsia="en-US"/>
          </w:rPr>
          <w:t>&lt;2&gt;</w:t>
        </w:r>
      </w:hyperlink>
      <w:r w:rsidRPr="00E3267C">
        <w:rPr>
          <w:rFonts w:cs="Times New Roman"/>
          <w:sz w:val="28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"/>
        <w:gridCol w:w="2268"/>
        <w:gridCol w:w="695"/>
        <w:gridCol w:w="931"/>
        <w:gridCol w:w="1134"/>
        <w:gridCol w:w="1418"/>
        <w:gridCol w:w="3051"/>
        <w:gridCol w:w="1701"/>
        <w:gridCol w:w="493"/>
        <w:gridCol w:w="2126"/>
        <w:gridCol w:w="850"/>
        <w:gridCol w:w="500"/>
      </w:tblGrid>
      <w:tr w:rsidR="00BF6A3C" w:rsidRPr="00E3267C" w:rsidTr="009277EF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</w:t>
            </w:r>
            <w:r w:rsidRPr="00EE2CB7">
              <w:rPr>
                <w:rFonts w:cs="Times New Roman"/>
                <w:spacing w:val="-20"/>
                <w:szCs w:val="24"/>
                <w:lang w:eastAsia="en-US"/>
              </w:rPr>
              <w:lastRenderedPageBreak/>
              <w:t>вой записи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BF6A3C" w:rsidRPr="00E3267C" w:rsidTr="009277EF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8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 xml:space="preserve">  </w:t>
            </w:r>
          </w:p>
        </w:tc>
      </w:tr>
      <w:tr w:rsidR="00BF6A3C" w:rsidRPr="00E3267C" w:rsidTr="009277EF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  <w:tr w:rsidR="00BF6A3C" w:rsidRPr="00E3267C" w:rsidTr="009277E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12</w:t>
            </w:r>
          </w:p>
        </w:tc>
      </w:tr>
      <w:tr w:rsidR="00BF6A3C" w:rsidRPr="00E3267C" w:rsidTr="009277EF">
        <w:trPr>
          <w:trHeight w:val="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образовательных   программ среднего общего образования 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-Доля выпускников 11(12) -х классов, получивших аттестат о среднем общем образовании;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 средней школы, прошедших повышение квалификации и профессиональную подготовку для работы в соответствии с ФГОС, в общей численности учителей средней школы;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учителей, аттестованных на первую и высшую квалификационную категорию;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педагогических работников, имеющих высшее педагогическое образование;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Содержание имущественного комплекса в соответствии с нормативными требованиями;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Процент обеспеченности учебниками;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 xml:space="preserve">- Доля потребителей (обучающихся, их родителей (законных представителей), </w:t>
            </w:r>
            <w:r w:rsidRPr="00E3267C">
              <w:rPr>
                <w:rFonts w:eastAsia="Times New Roman" w:cs="Times New Roman"/>
                <w:sz w:val="20"/>
                <w:szCs w:val="20"/>
              </w:rPr>
              <w:lastRenderedPageBreak/>
              <w:t>%удовлетворённых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Соответствует/ не соответствует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lastRenderedPageBreak/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lastRenderedPageBreak/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578"/>
        <w:gridCol w:w="850"/>
        <w:gridCol w:w="971"/>
        <w:gridCol w:w="1246"/>
        <w:gridCol w:w="685"/>
        <w:gridCol w:w="1918"/>
        <w:gridCol w:w="850"/>
        <w:gridCol w:w="426"/>
        <w:gridCol w:w="695"/>
        <w:gridCol w:w="1052"/>
        <w:gridCol w:w="1052"/>
        <w:gridCol w:w="1661"/>
        <w:gridCol w:w="851"/>
        <w:gridCol w:w="644"/>
      </w:tblGrid>
      <w:tr w:rsidR="00BF6A3C" w:rsidRPr="00E3267C" w:rsidTr="009277E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BF6A3C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9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</w:t>
            </w:r>
          </w:p>
        </w:tc>
      </w:tr>
      <w:tr w:rsidR="00BF6A3C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  <w:tr w:rsidR="00BF6A3C" w:rsidRPr="00E3267C" w:rsidTr="009277E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BF6A3C" w:rsidRPr="00E3267C" w:rsidTr="009277EF">
        <w:trPr>
          <w:trHeight w:val="168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образовательных   программ среднего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Учащиеся в возрасте от 16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Ч</w:t>
            </w:r>
            <w:r w:rsidRPr="00E3267C">
              <w:rPr>
                <w:rFonts w:cs="Times New Roman"/>
                <w:sz w:val="20"/>
                <w:szCs w:val="20"/>
                <w:lang w:eastAsia="en-US"/>
              </w:rPr>
              <w:t>ел</w:t>
            </w:r>
            <w:r>
              <w:rPr>
                <w:rFonts w:cs="Times New Roman"/>
                <w:sz w:val="20"/>
                <w:szCs w:val="20"/>
                <w:lang w:eastAsia="en-US"/>
              </w:rPr>
              <w:t>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</w:t>
      </w:r>
      <w:r w:rsidRPr="00E3267C">
        <w:rPr>
          <w:rFonts w:cs="Times New Roman"/>
          <w:sz w:val="28"/>
          <w:lang w:eastAsia="en-US"/>
        </w:rPr>
        <w:t>____________________</w:t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BF6A3C" w:rsidRPr="00E3267C" w:rsidRDefault="00BF6A3C" w:rsidP="00BF6A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F6A3C" w:rsidRPr="00E3267C" w:rsidTr="009277EF">
        <w:tc>
          <w:tcPr>
            <w:tcW w:w="15408" w:type="dxa"/>
            <w:gridSpan w:val="5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Нормативный правовой акт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наименование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5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 Порядок оказания муниципальной услуги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BF6A3C" w:rsidRPr="00E3267C" w:rsidRDefault="00BF6A3C" w:rsidP="00BF6A3C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F6A3C" w:rsidRPr="00E3267C" w:rsidTr="009277EF">
        <w:tc>
          <w:tcPr>
            <w:tcW w:w="519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E3267C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</w:t>
            </w:r>
            <w:r w:rsidRPr="00E3267C">
              <w:rPr>
                <w:rFonts w:cs="Times New Roman"/>
                <w:szCs w:val="24"/>
                <w:lang w:eastAsia="en-US"/>
              </w:rPr>
              <w:lastRenderedPageBreak/>
              <w:t xml:space="preserve">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реже 1 раза в четверть</w:t>
            </w: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lastRenderedPageBreak/>
        <w:t>Раздел 6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F6A3C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u w:val="single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муниципальной услуги</w:t>
            </w:r>
            <w:r w:rsidRPr="00E3267C">
              <w:rPr>
                <w:rFonts w:cs="Times New Roman"/>
                <w:sz w:val="28"/>
                <w:szCs w:val="22"/>
                <w:u w:val="single"/>
                <w:lang w:eastAsia="en-US"/>
              </w:rPr>
              <w:t>: Реализация основных образовательных программ среднего общего образования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A3C" w:rsidRPr="00E3267C" w:rsidRDefault="00BF6A3C" w:rsidP="009277EF">
            <w:pPr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2. Категории потребителей муниципальной услуг</w:t>
            </w:r>
            <w:r>
              <w:rPr>
                <w:rFonts w:cs="Times New Roman"/>
                <w:sz w:val="28"/>
                <w:szCs w:val="22"/>
                <w:lang w:eastAsia="en-US"/>
              </w:rPr>
              <w:t>и: Дети-инвалиды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 Показатели, характеризующие объем и (или) качество муниципальной услуги: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3.1. Показатели, характеризующие качество муниципальной услуги </w:t>
      </w:r>
      <w:hyperlink r:id="rId20" w:history="1">
        <w:r w:rsidRPr="00E3267C">
          <w:rPr>
            <w:rFonts w:cs="Times New Roman"/>
            <w:color w:val="0000FF"/>
            <w:sz w:val="28"/>
            <w:lang w:eastAsia="en-US"/>
          </w:rPr>
          <w:t>&lt;2&gt;</w:t>
        </w:r>
      </w:hyperlink>
      <w:r w:rsidRPr="00E3267C">
        <w:rPr>
          <w:rFonts w:cs="Times New Roman"/>
          <w:sz w:val="28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"/>
        <w:gridCol w:w="2268"/>
        <w:gridCol w:w="695"/>
        <w:gridCol w:w="931"/>
        <w:gridCol w:w="1134"/>
        <w:gridCol w:w="1418"/>
        <w:gridCol w:w="3051"/>
        <w:gridCol w:w="1701"/>
        <w:gridCol w:w="493"/>
        <w:gridCol w:w="2126"/>
        <w:gridCol w:w="850"/>
        <w:gridCol w:w="500"/>
      </w:tblGrid>
      <w:tr w:rsidR="00BF6A3C" w:rsidRPr="00E3267C" w:rsidTr="009277EF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BF6A3C" w:rsidRPr="00E3267C" w:rsidTr="009277EF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1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 xml:space="preserve">  </w:t>
            </w:r>
          </w:p>
        </w:tc>
      </w:tr>
      <w:tr w:rsidR="00BF6A3C" w:rsidRPr="00E3267C" w:rsidTr="009277EF">
        <w:trPr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  <w:tr w:rsidR="00BF6A3C" w:rsidRPr="00E3267C" w:rsidTr="009277E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>12</w:t>
            </w:r>
          </w:p>
        </w:tc>
      </w:tr>
      <w:tr w:rsidR="00BF6A3C" w:rsidRPr="00E3267C" w:rsidTr="009277EF">
        <w:trPr>
          <w:trHeight w:val="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образовательных   программ среднего общего образования 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-Доля выпускников 11(12) -х классов, получивших аттестат о среднем общем образовании;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 средней школы, прошедших повышение квалификации и профессиональную подготовку для работы в соответствии с ФГОС, в общей численности учителей средней школы;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учителей, аттестованных на первую и высшую квалификационную категорию;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педагогических работников, имеющих высшее педагогическое образование;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Содержание имущественного комплекса в соответствии с нормативными требованиями;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Процент обеспеченности учебниками;</w:t>
            </w:r>
          </w:p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- Доля потребителей (обучающихся, их родителей (законных представителей), %удовлетворённых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Соответствует/ не соответствует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744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Соответствует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 xml:space="preserve"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</w:t>
      </w:r>
      <w:r w:rsidRPr="00E3267C">
        <w:rPr>
          <w:rFonts w:cs="Times New Roman"/>
          <w:sz w:val="28"/>
          <w:lang w:eastAsia="en-US"/>
        </w:rPr>
        <w:t>____________________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578"/>
        <w:gridCol w:w="850"/>
        <w:gridCol w:w="971"/>
        <w:gridCol w:w="1246"/>
        <w:gridCol w:w="685"/>
        <w:gridCol w:w="1918"/>
        <w:gridCol w:w="850"/>
        <w:gridCol w:w="426"/>
        <w:gridCol w:w="695"/>
        <w:gridCol w:w="1052"/>
        <w:gridCol w:w="1052"/>
        <w:gridCol w:w="1661"/>
        <w:gridCol w:w="851"/>
        <w:gridCol w:w="644"/>
      </w:tblGrid>
      <w:tr w:rsidR="00BF6A3C" w:rsidRPr="00E3267C" w:rsidTr="009277EF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Уникаль-ный номер 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 xml:space="preserve">Показатель, характеризующий содержание муниципальной 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Показатель, характеризующи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й условия (формы) оказания муниципальной услуги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показателя объема </w:t>
            </w: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lastRenderedPageBreak/>
              <w:t>Среднегодовой размер платы (цена, тариф)</w:t>
            </w:r>
          </w:p>
        </w:tc>
      </w:tr>
      <w:tr w:rsidR="00BF6A3C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2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(очеред-ной финан-совый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 w:val="28"/>
                <w:lang w:eastAsia="en-US"/>
              </w:rPr>
            </w:pPr>
            <w:r w:rsidRPr="00E3267C">
              <w:rPr>
                <w:rFonts w:cs="Times New Roman"/>
                <w:spacing w:val="-20"/>
                <w:sz w:val="28"/>
                <w:lang w:eastAsia="en-US"/>
              </w:rPr>
              <w:t xml:space="preserve"> </w:t>
            </w:r>
          </w:p>
        </w:tc>
      </w:tr>
      <w:tr w:rsidR="00BF6A3C" w:rsidRPr="00E3267C" w:rsidTr="009277EF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_______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  <w:tr w:rsidR="00BF6A3C" w:rsidRPr="00E3267C" w:rsidTr="009277E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BF6A3C" w:rsidRPr="00E3267C" w:rsidTr="009277EF">
        <w:trPr>
          <w:trHeight w:val="168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Реализация основных образовательных   программ среднего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267C">
              <w:rPr>
                <w:rFonts w:eastAsia="Times New Roman" w:cs="Times New Roman"/>
                <w:sz w:val="20"/>
                <w:szCs w:val="20"/>
              </w:rPr>
              <w:t>Учащиеся в возрасте от 16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Ч</w:t>
            </w:r>
            <w:r w:rsidRPr="00E3267C">
              <w:rPr>
                <w:rFonts w:cs="Times New Roman"/>
                <w:sz w:val="20"/>
                <w:szCs w:val="20"/>
                <w:lang w:eastAsia="en-US"/>
              </w:rPr>
              <w:t>ел</w:t>
            </w:r>
            <w:r>
              <w:rPr>
                <w:rFonts w:cs="Times New Roman"/>
                <w:sz w:val="20"/>
                <w:szCs w:val="20"/>
                <w:lang w:eastAsia="en-US"/>
              </w:rPr>
              <w:t>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</w:t>
      </w:r>
      <w:r w:rsidRPr="00E3267C">
        <w:rPr>
          <w:rFonts w:cs="Times New Roman"/>
          <w:sz w:val="28"/>
          <w:lang w:eastAsia="en-US"/>
        </w:rPr>
        <w:t>____________________</w:t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  <w:r w:rsidRPr="00E3267C">
        <w:rPr>
          <w:rFonts w:cs="Times New Roman"/>
          <w:sz w:val="22"/>
          <w:szCs w:val="22"/>
          <w:lang w:eastAsia="en-US"/>
        </w:rPr>
        <w:softHyphen/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BF6A3C" w:rsidRPr="00E3267C" w:rsidRDefault="00BF6A3C" w:rsidP="00BF6A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BF6A3C" w:rsidRPr="00E3267C" w:rsidTr="009277EF">
        <w:tc>
          <w:tcPr>
            <w:tcW w:w="15408" w:type="dxa"/>
            <w:gridSpan w:val="5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Нормативный правовой акт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наименование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5</w:t>
            </w: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78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 Порядок оказания муниципальной услуги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5.1. Нормативные правовые акты, регулирующие порядок оказания муниципальной услуги</w:t>
      </w:r>
    </w:p>
    <w:p w:rsidR="00BF6A3C" w:rsidRPr="00E3267C" w:rsidRDefault="00BF6A3C" w:rsidP="00BF6A3C">
      <w:pPr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16"/>
          <w:szCs w:val="16"/>
          <w:lang w:eastAsia="en-US"/>
        </w:rPr>
        <w:t xml:space="preserve"> </w:t>
      </w:r>
      <w:r w:rsidRPr="00E3267C">
        <w:rPr>
          <w:rFonts w:cs="Times New Roman"/>
          <w:sz w:val="22"/>
          <w:szCs w:val="22"/>
          <w:lang w:eastAsia="en-US"/>
        </w:rPr>
        <w:t>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</w:p>
    <w:p w:rsidR="00BF6A3C" w:rsidRPr="00E3267C" w:rsidRDefault="00BF6A3C" w:rsidP="00BF6A3C">
      <w:pPr>
        <w:spacing w:after="0" w:line="240" w:lineRule="auto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Федеральный закон от 28.12.2012 273-фз «Об образовании в Российской Федерации»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_______________________________________________________________________________________________________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(наименование, номер и дата нормативного правового акта)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F6A3C" w:rsidRPr="00E3267C" w:rsidTr="009277EF">
        <w:tc>
          <w:tcPr>
            <w:tcW w:w="519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67C">
              <w:rPr>
                <w:rFonts w:cs="Times New Roman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E3267C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номера телефонов учреждения, электронная </w:t>
            </w: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почта, сайт ОУ;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Информация в сети Интернет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BF6A3C" w:rsidRPr="00E3267C" w:rsidTr="009277EF"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3267C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BF6A3C" w:rsidRPr="00E3267C" w:rsidRDefault="00BF6A3C" w:rsidP="009277EF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A3C" w:rsidRPr="00BC6CB6" w:rsidRDefault="00BF6A3C" w:rsidP="00927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CB6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BF6A3C" w:rsidRDefault="00BF6A3C" w:rsidP="00BF6A3C">
      <w:pPr>
        <w:autoSpaceDE w:val="0"/>
        <w:autoSpaceDN w:val="0"/>
        <w:adjustRightInd w:val="0"/>
        <w:rPr>
          <w:rFonts w:cs="Times New Roman"/>
          <w:sz w:val="28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Часть 2. Сведения о выполняемых работах </w:t>
      </w:r>
    </w:p>
    <w:p w:rsidR="00BF6A3C" w:rsidRPr="00E3267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  <w:r>
        <w:rPr>
          <w:rFonts w:cs="Times New Roman"/>
          <w:sz w:val="28"/>
          <w:lang w:eastAsia="en-US"/>
        </w:rPr>
        <w:t>Раздел 1</w:t>
      </w:r>
    </w:p>
    <w:p w:rsidR="00BF6A3C" w:rsidRPr="00E3267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BF6A3C" w:rsidRPr="00E3267C" w:rsidTr="009277E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t>1. Наименование работы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1B1DC7">
              <w:rPr>
                <w:rFonts w:cs="Times New Roman"/>
                <w:sz w:val="28"/>
                <w:szCs w:val="22"/>
                <w:lang w:eastAsia="en-US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</w:t>
            </w:r>
            <w:r w:rsidRPr="001B1DC7">
              <w:rPr>
                <w:rFonts w:cs="Times New Roman"/>
                <w:sz w:val="28"/>
                <w:szCs w:val="22"/>
                <w:lang w:eastAsia="en-US"/>
              </w:rPr>
              <w:lastRenderedPageBreak/>
              <w:t>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lastRenderedPageBreak/>
              <w:t xml:space="preserve">Уникальный номер по базовому </w:t>
            </w:r>
            <w:r w:rsidRPr="00E3267C">
              <w:rPr>
                <w:rFonts w:cs="Times New Roman"/>
                <w:sz w:val="28"/>
                <w:szCs w:val="22"/>
                <w:lang w:eastAsia="en-US"/>
              </w:rPr>
              <w:lastRenderedPageBreak/>
              <w:t>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>
              <w:rPr>
                <w:rFonts w:cs="Times New Roman"/>
                <w:sz w:val="28"/>
                <w:szCs w:val="22"/>
                <w:lang w:eastAsia="en-US"/>
              </w:rPr>
              <w:lastRenderedPageBreak/>
              <w:t>1103410000000000</w:t>
            </w:r>
            <w:r>
              <w:rPr>
                <w:rFonts w:cs="Times New Roman"/>
                <w:sz w:val="28"/>
                <w:szCs w:val="22"/>
                <w:lang w:eastAsia="en-US"/>
              </w:rPr>
              <w:lastRenderedPageBreak/>
              <w:t>0005101101</w:t>
            </w:r>
          </w:p>
        </w:tc>
      </w:tr>
      <w:tr w:rsidR="00BF6A3C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3267C">
              <w:rPr>
                <w:rFonts w:cs="Times New Roman"/>
                <w:sz w:val="28"/>
                <w:szCs w:val="22"/>
                <w:lang w:eastAsia="en-US"/>
              </w:rPr>
              <w:lastRenderedPageBreak/>
              <w:t xml:space="preserve">2. Категории потребителей работы: </w:t>
            </w:r>
            <w:r>
              <w:rPr>
                <w:rFonts w:cs="Times New Roman"/>
                <w:sz w:val="28"/>
                <w:szCs w:val="22"/>
                <w:lang w:eastAsia="en-US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BF6A3C" w:rsidRPr="00E3267C" w:rsidTr="009277E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en-US"/>
        </w:rPr>
      </w:pP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3. Показатели, характеризующие объем и (или) качество работы:</w:t>
      </w:r>
    </w:p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bookmarkStart w:id="0" w:name="Par11"/>
      <w:bookmarkEnd w:id="0"/>
      <w:r w:rsidRPr="00E3267C">
        <w:rPr>
          <w:rFonts w:cs="Times New Roman"/>
          <w:sz w:val="28"/>
          <w:lang w:eastAsia="en-US"/>
        </w:rPr>
        <w:t xml:space="preserve">3.1. Показатели, характеризующие качество работы </w:t>
      </w:r>
      <w:hyperlink w:anchor="Par201" w:history="1">
        <w:r w:rsidRPr="00E3267C">
          <w:rPr>
            <w:rFonts w:cs="Times New Roman"/>
            <w:color w:val="0000FF"/>
            <w:sz w:val="28"/>
            <w:lang w:eastAsia="en-US"/>
          </w:rPr>
          <w:t>&lt;4&gt;</w:t>
        </w:r>
      </w:hyperlink>
      <w:r w:rsidRPr="00E3267C">
        <w:rPr>
          <w:rFonts w:cs="Times New Roman"/>
          <w:sz w:val="28"/>
          <w:lang w:eastAsia="en-US"/>
        </w:rPr>
        <w:t>:</w:t>
      </w:r>
    </w:p>
    <w:tbl>
      <w:tblPr>
        <w:tblW w:w="1584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1"/>
        <w:gridCol w:w="3969"/>
        <w:gridCol w:w="567"/>
        <w:gridCol w:w="825"/>
        <w:gridCol w:w="995"/>
        <w:gridCol w:w="995"/>
        <w:gridCol w:w="1846"/>
        <w:gridCol w:w="816"/>
        <w:gridCol w:w="778"/>
        <w:gridCol w:w="1388"/>
        <w:gridCol w:w="801"/>
        <w:gridCol w:w="257"/>
        <w:gridCol w:w="544"/>
      </w:tblGrid>
      <w:tr w:rsidR="00BF6A3C" w:rsidRPr="00E3267C" w:rsidTr="009277EF">
        <w:trPr>
          <w:trHeight w:val="2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C31743" w:rsidRDefault="00BF6A3C" w:rsidP="009277E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>
              <w:rPr>
                <w:rFonts w:cs="Times New Roman"/>
                <w:spacing w:val="-20"/>
                <w:szCs w:val="24"/>
                <w:lang w:eastAsia="en-US"/>
              </w:rPr>
              <w:t>Уникальный номер реестро</w:t>
            </w:r>
            <w:r w:rsidRPr="00C31743">
              <w:rPr>
                <w:rFonts w:cs="Times New Roman"/>
                <w:spacing w:val="-20"/>
                <w:szCs w:val="24"/>
                <w:lang w:eastAsia="en-US"/>
              </w:rPr>
              <w:t>вой записи</w:t>
            </w:r>
          </w:p>
        </w:tc>
        <w:tc>
          <w:tcPr>
            <w:tcW w:w="5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(по справочникам)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Значение показателя качества работы</w:t>
            </w:r>
          </w:p>
        </w:tc>
      </w:tr>
      <w:tr w:rsidR="00BF6A3C" w:rsidRPr="00E3267C" w:rsidTr="009277EF">
        <w:trPr>
          <w:trHeight w:val="2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C31743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3" w:history="1">
              <w:r w:rsidRPr="00D569A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D569AD">
              <w:rPr>
                <w:rFonts w:cs="Times New Roman"/>
                <w:spacing w:val="-20"/>
                <w:szCs w:val="24"/>
                <w:lang w:eastAsia="en-US"/>
              </w:rPr>
              <w:t>2016_ год (очередной финансовый год)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D569A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D569A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BF6A3C" w:rsidRPr="00E3267C" w:rsidTr="009277EF">
        <w:trPr>
          <w:trHeight w:val="2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C31743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D569AD">
              <w:rPr>
                <w:rFonts w:cs="Times New Roman"/>
                <w:spacing w:val="-20"/>
                <w:szCs w:val="24"/>
                <w:lang w:eastAsia="en-US"/>
              </w:rPr>
              <w:t>наиме-нование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BF6A3C" w:rsidRPr="00E3267C" w:rsidTr="009277EF">
        <w:trPr>
          <w:trHeight w:val="2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C31743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C31743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BF6A3C" w:rsidRPr="00E3267C" w:rsidTr="009277EF">
        <w:trPr>
          <w:trHeight w:val="78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Очно-заочная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001отсутствие обоснованных жалоб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шт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both"/>
        <w:rPr>
          <w:rFonts w:cs="Times New Roman"/>
          <w:sz w:val="28"/>
          <w:lang w:eastAsia="en-US"/>
        </w:rPr>
      </w:pPr>
      <w:bookmarkStart w:id="1" w:name="Par86"/>
      <w:bookmarkEnd w:id="1"/>
      <w:r w:rsidRPr="00E3267C">
        <w:rPr>
          <w:rFonts w:cs="Times New Roman"/>
          <w:sz w:val="28"/>
          <w:lang w:eastAsia="en-US"/>
        </w:rPr>
        <w:t>3.2. Показатели, характеризующие объем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794"/>
        <w:gridCol w:w="340"/>
        <w:gridCol w:w="1134"/>
        <w:gridCol w:w="1247"/>
        <w:gridCol w:w="1284"/>
        <w:gridCol w:w="1807"/>
        <w:gridCol w:w="992"/>
        <w:gridCol w:w="993"/>
        <w:gridCol w:w="1134"/>
        <w:gridCol w:w="1701"/>
        <w:gridCol w:w="850"/>
        <w:gridCol w:w="911"/>
      </w:tblGrid>
      <w:tr w:rsidR="00BF6A3C" w:rsidRPr="00E3267C" w:rsidTr="009277EF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Значение показателя объема работы</w:t>
            </w:r>
          </w:p>
        </w:tc>
      </w:tr>
      <w:tr w:rsidR="00BF6A3C" w:rsidRPr="00E3267C" w:rsidTr="009277E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24" w:history="1">
              <w:r w:rsidRPr="00EE2CB7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описание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>2016__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EE2CB7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BF6A3C" w:rsidRPr="00E3267C" w:rsidTr="009277EF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BF6A3C" w:rsidRPr="00E3267C" w:rsidTr="009277E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E2CB7" w:rsidRDefault="00BF6A3C" w:rsidP="009277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EE2CB7">
              <w:rPr>
                <w:rFonts w:cs="Times New Roman"/>
                <w:szCs w:val="24"/>
                <w:lang w:eastAsia="en-US"/>
              </w:rPr>
              <w:t>13</w:t>
            </w:r>
          </w:p>
        </w:tc>
      </w:tr>
      <w:tr w:rsidR="00BF6A3C" w:rsidRPr="00E3267C" w:rsidTr="009277EF">
        <w:trPr>
          <w:trHeight w:val="2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 xml:space="preserve">001 количество </w:t>
            </w:r>
            <w:r w:rsidRPr="00D569AD">
              <w:rPr>
                <w:rFonts w:cs="Times New Roman"/>
                <w:szCs w:val="24"/>
                <w:lang w:eastAsia="en-US"/>
              </w:rPr>
              <w:lastRenderedPageBreak/>
              <w:t>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  <w:r>
              <w:rPr>
                <w:rFonts w:cs="Times New Roman"/>
                <w:sz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  <w:r>
              <w:rPr>
                <w:rFonts w:cs="Times New Roman"/>
                <w:sz w:val="28"/>
                <w:lang w:eastAsia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  <w:r w:rsidRPr="00E3267C">
              <w:rPr>
                <w:rFonts w:cs="Times New Roman"/>
                <w:sz w:val="28"/>
                <w:lang w:eastAsia="en-US"/>
              </w:rPr>
              <w:t xml:space="preserve"> </w:t>
            </w:r>
          </w:p>
        </w:tc>
      </w:tr>
      <w:tr w:rsidR="00BF6A3C" w:rsidRPr="00E3267C" w:rsidTr="009277EF">
        <w:trPr>
          <w:trHeight w:val="2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D569AD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D569AD">
              <w:rPr>
                <w:rFonts w:cs="Times New Roman"/>
                <w:szCs w:val="24"/>
                <w:lang w:eastAsia="en-US"/>
              </w:rPr>
              <w:t>002 количество участников 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  <w:r>
              <w:rPr>
                <w:rFonts w:cs="Times New Roman"/>
                <w:sz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  <w:r>
              <w:rPr>
                <w:rFonts w:cs="Times New Roman"/>
                <w:sz w:val="28"/>
                <w:lang w:eastAsia="en-US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C" w:rsidRPr="00E3267C" w:rsidRDefault="00BF6A3C" w:rsidP="00927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en-US"/>
              </w:rPr>
            </w:pP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Часть 3. Прочие сведения о муниципальном задании </w:t>
      </w:r>
      <w:hyperlink w:anchor="Par202" w:history="1">
        <w:r w:rsidRPr="00E3267C">
          <w:rPr>
            <w:rFonts w:cs="Times New Roman"/>
            <w:color w:val="0000FF"/>
            <w:sz w:val="28"/>
            <w:lang w:eastAsia="en-US"/>
          </w:rPr>
          <w:t>&lt;5&gt;</w:t>
        </w:r>
      </w:hyperlink>
    </w:p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</w:tblGrid>
      <w:tr w:rsidR="00BF6A3C" w:rsidRPr="00E3267C" w:rsidTr="009277EF">
        <w:trPr>
          <w:cantSplit/>
          <w:trHeight w:val="1794"/>
        </w:trPr>
        <w:tc>
          <w:tcPr>
            <w:tcW w:w="15026" w:type="dxa"/>
            <w:tcBorders>
              <w:top w:val="nil"/>
              <w:bottom w:val="nil"/>
            </w:tcBorders>
          </w:tcPr>
          <w:p w:rsidR="00BF6A3C" w:rsidRPr="00E3267C" w:rsidRDefault="00BF6A3C" w:rsidP="009277EF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</w:rPr>
            </w:pPr>
            <w:r w:rsidRPr="00E3267C">
              <w:rPr>
                <w:rFonts w:eastAsia="Times New Roman" w:cs="Times New Roman"/>
                <w:sz w:val="28"/>
              </w:rPr>
              <w:t xml:space="preserve">Основания для досрочного прекращения выполнения муниципального задания: </w:t>
            </w:r>
          </w:p>
          <w:p w:rsidR="00BF6A3C" w:rsidRPr="00E3267C" w:rsidRDefault="00BF6A3C" w:rsidP="009277E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u w:val="single"/>
              </w:rPr>
            </w:pPr>
            <w:r w:rsidRPr="00E3267C">
              <w:rPr>
                <w:rFonts w:eastAsia="Times New Roman" w:cs="Times New Roman"/>
                <w:sz w:val="28"/>
                <w:u w:val="single"/>
              </w:rPr>
              <w:t>реорганизация муниципального автономного учреждения, ликвидация учреждения, иные случаи в соответствии с действующим законодательством.</w:t>
            </w:r>
          </w:p>
        </w:tc>
      </w:tr>
    </w:tbl>
    <w:p w:rsidR="00BF6A3C" w:rsidRPr="00E3267C" w:rsidRDefault="00BF6A3C" w:rsidP="00BF6A3C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Иная информация, необходимая для выполнения (контроля за выполнением) муниципального задания </w:t>
      </w:r>
    </w:p>
    <w:p w:rsidR="00BF6A3C" w:rsidRPr="00C31743" w:rsidRDefault="00BF6A3C" w:rsidP="00BF6A3C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 w:val="28"/>
          <w:lang w:eastAsia="en-US"/>
        </w:rPr>
      </w:pPr>
      <w:r w:rsidRPr="00C31743">
        <w:rPr>
          <w:rFonts w:cs="Times New Roman"/>
          <w:color w:val="FF0000"/>
          <w:sz w:val="28"/>
          <w:lang w:eastAsia="en-US"/>
        </w:rPr>
        <w:t>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2"/>
        <w:gridCol w:w="5042"/>
        <w:gridCol w:w="5042"/>
      </w:tblGrid>
      <w:tr w:rsidR="00BF6A3C" w:rsidRPr="00C31743" w:rsidTr="009277EF">
        <w:tc>
          <w:tcPr>
            <w:tcW w:w="5042" w:type="dxa"/>
            <w:shd w:val="clear" w:color="auto" w:fill="auto"/>
          </w:tcPr>
          <w:p w:rsidR="00BF6A3C" w:rsidRPr="00C31743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8"/>
                <w:szCs w:val="22"/>
                <w:lang w:eastAsia="en-US"/>
              </w:rPr>
            </w:pPr>
            <w:r w:rsidRPr="00C31743">
              <w:rPr>
                <w:rFonts w:cs="Times New Roman"/>
                <w:color w:val="FF0000"/>
                <w:sz w:val="28"/>
                <w:szCs w:val="22"/>
                <w:lang w:eastAsia="en-US"/>
              </w:rPr>
              <w:t>Форма контроля</w:t>
            </w:r>
          </w:p>
        </w:tc>
        <w:tc>
          <w:tcPr>
            <w:tcW w:w="5042" w:type="dxa"/>
            <w:shd w:val="clear" w:color="auto" w:fill="auto"/>
          </w:tcPr>
          <w:p w:rsidR="00BF6A3C" w:rsidRPr="00C31743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8"/>
                <w:szCs w:val="22"/>
                <w:lang w:eastAsia="en-US"/>
              </w:rPr>
            </w:pPr>
            <w:r w:rsidRPr="00C31743">
              <w:rPr>
                <w:rFonts w:cs="Times New Roman"/>
                <w:color w:val="FF0000"/>
                <w:sz w:val="28"/>
                <w:szCs w:val="22"/>
                <w:lang w:eastAsia="en-US"/>
              </w:rPr>
              <w:t>Периодичность</w:t>
            </w:r>
          </w:p>
        </w:tc>
        <w:tc>
          <w:tcPr>
            <w:tcW w:w="5042" w:type="dxa"/>
            <w:shd w:val="clear" w:color="auto" w:fill="auto"/>
          </w:tcPr>
          <w:p w:rsidR="00BF6A3C" w:rsidRPr="00C31743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8"/>
                <w:szCs w:val="22"/>
                <w:lang w:eastAsia="en-US"/>
              </w:rPr>
            </w:pPr>
            <w:r w:rsidRPr="00C31743">
              <w:rPr>
                <w:rFonts w:cs="Times New Roman"/>
                <w:color w:val="FF0000"/>
                <w:sz w:val="28"/>
                <w:szCs w:val="22"/>
                <w:lang w:eastAsia="en-US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BF6A3C" w:rsidRPr="00C31743" w:rsidTr="009277EF">
        <w:tc>
          <w:tcPr>
            <w:tcW w:w="5042" w:type="dxa"/>
            <w:shd w:val="clear" w:color="auto" w:fill="auto"/>
          </w:tcPr>
          <w:p w:rsidR="00BF6A3C" w:rsidRPr="00C31743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8"/>
                <w:szCs w:val="22"/>
                <w:lang w:eastAsia="en-US"/>
              </w:rPr>
            </w:pPr>
            <w:r w:rsidRPr="00C31743">
              <w:rPr>
                <w:rFonts w:cs="Times New Roman"/>
                <w:color w:val="FF0000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042" w:type="dxa"/>
            <w:shd w:val="clear" w:color="auto" w:fill="auto"/>
          </w:tcPr>
          <w:p w:rsidR="00BF6A3C" w:rsidRPr="00C31743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8"/>
                <w:szCs w:val="22"/>
                <w:lang w:eastAsia="en-US"/>
              </w:rPr>
            </w:pPr>
            <w:r w:rsidRPr="00C31743">
              <w:rPr>
                <w:rFonts w:cs="Times New Roman"/>
                <w:color w:val="FF0000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042" w:type="dxa"/>
            <w:shd w:val="clear" w:color="auto" w:fill="auto"/>
          </w:tcPr>
          <w:p w:rsidR="00BF6A3C" w:rsidRPr="00C31743" w:rsidRDefault="00BF6A3C" w:rsidP="0092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8"/>
                <w:szCs w:val="22"/>
                <w:lang w:eastAsia="en-US"/>
              </w:rPr>
            </w:pPr>
            <w:r w:rsidRPr="00C31743">
              <w:rPr>
                <w:rFonts w:cs="Times New Roman"/>
                <w:color w:val="FF0000"/>
                <w:sz w:val="28"/>
                <w:szCs w:val="22"/>
                <w:lang w:eastAsia="en-US"/>
              </w:rPr>
              <w:t>3</w:t>
            </w:r>
          </w:p>
        </w:tc>
      </w:tr>
      <w:tr w:rsidR="00BF6A3C" w:rsidRPr="00C31743" w:rsidTr="009277EF">
        <w:tc>
          <w:tcPr>
            <w:tcW w:w="5042" w:type="dxa"/>
            <w:shd w:val="clear" w:color="auto" w:fill="auto"/>
          </w:tcPr>
          <w:p w:rsidR="00BF6A3C" w:rsidRPr="00C31743" w:rsidRDefault="00BF6A3C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  <w:lang w:eastAsia="en-US"/>
              </w:rPr>
            </w:pPr>
            <w:r w:rsidRPr="00C31743">
              <w:rPr>
                <w:rFonts w:eastAsia="Times New Roman" w:cs="Times New Roman"/>
                <w:color w:val="FF0000"/>
                <w:sz w:val="26"/>
                <w:szCs w:val="26"/>
                <w:lang w:eastAsia="en-US"/>
              </w:rPr>
              <w:t>Внешний контроль</w:t>
            </w:r>
          </w:p>
        </w:tc>
        <w:tc>
          <w:tcPr>
            <w:tcW w:w="5042" w:type="dxa"/>
            <w:shd w:val="clear" w:color="auto" w:fill="auto"/>
          </w:tcPr>
          <w:p w:rsidR="00BF6A3C" w:rsidRPr="00C31743" w:rsidRDefault="00BF6A3C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  <w:lang w:eastAsia="en-US"/>
              </w:rPr>
            </w:pPr>
            <w:r w:rsidRPr="00C31743">
              <w:rPr>
                <w:rFonts w:eastAsia="Times New Roman" w:cs="Times New Roman"/>
                <w:color w:val="FF0000"/>
                <w:sz w:val="26"/>
                <w:szCs w:val="26"/>
                <w:lang w:eastAsia="en-US"/>
              </w:rPr>
              <w:t>2 раза в год</w:t>
            </w:r>
          </w:p>
        </w:tc>
        <w:tc>
          <w:tcPr>
            <w:tcW w:w="5042" w:type="dxa"/>
            <w:shd w:val="clear" w:color="auto" w:fill="auto"/>
          </w:tcPr>
          <w:p w:rsidR="00BF6A3C" w:rsidRPr="00C31743" w:rsidRDefault="00BF6A3C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  <w:lang w:eastAsia="en-US"/>
              </w:rPr>
            </w:pPr>
            <w:r w:rsidRPr="00C31743">
              <w:rPr>
                <w:rFonts w:eastAsia="Times New Roman" w:cs="Times New Roman"/>
                <w:color w:val="FF0000"/>
                <w:sz w:val="26"/>
                <w:szCs w:val="26"/>
                <w:lang w:eastAsia="en-US"/>
              </w:rPr>
              <w:t>Учредитель (проводит мониторинг выполнения задания в виде отчета)</w:t>
            </w:r>
          </w:p>
        </w:tc>
      </w:tr>
      <w:tr w:rsidR="00BF6A3C" w:rsidRPr="00C31743" w:rsidTr="009277EF">
        <w:tc>
          <w:tcPr>
            <w:tcW w:w="5042" w:type="dxa"/>
            <w:shd w:val="clear" w:color="auto" w:fill="auto"/>
          </w:tcPr>
          <w:p w:rsidR="00BF6A3C" w:rsidRPr="00C31743" w:rsidRDefault="00BF6A3C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  <w:lang w:eastAsia="en-US"/>
              </w:rPr>
            </w:pPr>
            <w:r w:rsidRPr="00C31743">
              <w:rPr>
                <w:rFonts w:eastAsia="Times New Roman" w:cs="Times New Roman"/>
                <w:color w:val="FF0000"/>
                <w:sz w:val="26"/>
                <w:szCs w:val="26"/>
                <w:lang w:eastAsia="en-US"/>
              </w:rPr>
              <w:t>Внешний контроль</w:t>
            </w:r>
          </w:p>
        </w:tc>
        <w:tc>
          <w:tcPr>
            <w:tcW w:w="5042" w:type="dxa"/>
            <w:shd w:val="clear" w:color="auto" w:fill="auto"/>
          </w:tcPr>
          <w:p w:rsidR="00BF6A3C" w:rsidRPr="00C31743" w:rsidRDefault="00BF6A3C" w:rsidP="009277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  <w:lang w:eastAsia="en-US"/>
              </w:rPr>
            </w:pPr>
            <w:r w:rsidRPr="00C31743">
              <w:rPr>
                <w:rFonts w:eastAsia="Times New Roman" w:cs="Times New Roman"/>
                <w:color w:val="FF0000"/>
                <w:sz w:val="26"/>
                <w:szCs w:val="26"/>
                <w:lang w:eastAsia="en-US"/>
              </w:rPr>
              <w:t>Не чаще 1 раза в 2 года</w:t>
            </w:r>
          </w:p>
        </w:tc>
        <w:tc>
          <w:tcPr>
            <w:tcW w:w="5042" w:type="dxa"/>
            <w:shd w:val="clear" w:color="auto" w:fill="auto"/>
          </w:tcPr>
          <w:p w:rsidR="00BF6A3C" w:rsidRPr="00C31743" w:rsidRDefault="00BF6A3C" w:rsidP="009277EF">
            <w:pPr>
              <w:spacing w:after="0" w:line="240" w:lineRule="auto"/>
              <w:rPr>
                <w:rFonts w:cs="Times New Roman"/>
                <w:color w:val="FF0000"/>
                <w:sz w:val="26"/>
                <w:szCs w:val="26"/>
                <w:lang w:eastAsia="en-US"/>
              </w:rPr>
            </w:pPr>
            <w:r w:rsidRPr="00C31743">
              <w:rPr>
                <w:rFonts w:cs="Times New Roman"/>
                <w:color w:val="FF0000"/>
                <w:sz w:val="26"/>
                <w:szCs w:val="26"/>
                <w:lang w:eastAsia="en-US"/>
              </w:rPr>
              <w:t>Уполномоченные, надзорные и контролирующие органы</w:t>
            </w:r>
          </w:p>
        </w:tc>
      </w:tr>
    </w:tbl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0"/>
          <w:szCs w:val="20"/>
          <w:lang w:eastAsia="en-US"/>
        </w:rPr>
      </w:pPr>
    </w:p>
    <w:p w:rsidR="00BF6A3C" w:rsidRPr="00B55404" w:rsidRDefault="00BF6A3C" w:rsidP="00BF6A3C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 w:val="28"/>
          <w:lang w:eastAsia="en-US"/>
        </w:rPr>
      </w:pPr>
      <w:r w:rsidRPr="00B55404">
        <w:rPr>
          <w:rFonts w:cs="Times New Roman"/>
          <w:color w:val="FF0000"/>
          <w:sz w:val="28"/>
          <w:lang w:eastAsia="en-US"/>
        </w:rPr>
        <w:t>4. Требования к отчетности о выполнении муниципального задания ____________________________________________</w:t>
      </w:r>
    </w:p>
    <w:p w:rsidR="00BF6A3C" w:rsidRPr="00B55404" w:rsidRDefault="00BF6A3C" w:rsidP="00BF6A3C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 w:val="28"/>
          <w:lang w:eastAsia="en-US"/>
        </w:rPr>
      </w:pPr>
      <w:r w:rsidRPr="00B55404">
        <w:rPr>
          <w:rFonts w:cs="Times New Roman"/>
          <w:color w:val="FF0000"/>
          <w:sz w:val="28"/>
          <w:lang w:eastAsia="en-US"/>
        </w:rPr>
        <w:t>4.1.  Периодичность представления отчетов о выполнении муниципального задания ____________________________</w:t>
      </w:r>
    </w:p>
    <w:p w:rsidR="00BF6A3C" w:rsidRPr="00B55404" w:rsidRDefault="00BF6A3C" w:rsidP="00BF6A3C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 w:val="28"/>
          <w:lang w:eastAsia="en-US"/>
        </w:rPr>
      </w:pPr>
      <w:r w:rsidRPr="00B55404">
        <w:rPr>
          <w:rFonts w:cs="Times New Roman"/>
          <w:color w:val="FF0000"/>
          <w:sz w:val="28"/>
          <w:lang w:eastAsia="en-US"/>
        </w:rPr>
        <w:t>________________________________________________________________________________________________________4.2. Сроки представления отчетов о выполнении муниципального задания _______________________________________</w:t>
      </w:r>
    </w:p>
    <w:p w:rsidR="00BF6A3C" w:rsidRPr="00B55404" w:rsidRDefault="00BF6A3C" w:rsidP="00BF6A3C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 w:val="28"/>
          <w:lang w:eastAsia="en-US"/>
        </w:rPr>
      </w:pPr>
      <w:r w:rsidRPr="00B55404">
        <w:rPr>
          <w:rFonts w:cs="Times New Roman"/>
          <w:color w:val="FF0000"/>
          <w:sz w:val="28"/>
          <w:lang w:eastAsia="en-US"/>
        </w:rPr>
        <w:t>________________________________________________________________________________________________________</w:t>
      </w:r>
    </w:p>
    <w:p w:rsidR="00BF6A3C" w:rsidRPr="00B55404" w:rsidRDefault="00BF6A3C" w:rsidP="00BF6A3C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 w:val="28"/>
          <w:lang w:eastAsia="en-US"/>
        </w:rPr>
      </w:pPr>
      <w:r w:rsidRPr="00B55404">
        <w:rPr>
          <w:rFonts w:cs="Times New Roman"/>
          <w:color w:val="FF0000"/>
          <w:sz w:val="28"/>
          <w:lang w:eastAsia="en-US"/>
        </w:rPr>
        <w:t>4.3. Иные требования к отчетности о выполнении муниципального задания ______________________________________</w:t>
      </w:r>
    </w:p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lastRenderedPageBreak/>
        <w:t>________________________________________________________________________________________________________</w:t>
      </w:r>
    </w:p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 xml:space="preserve">5. Иные показатели, связанные с выполнением муниципального задания, </w:t>
      </w:r>
      <w:hyperlink w:anchor="Par203" w:history="1">
        <w:r w:rsidRPr="00E3267C">
          <w:rPr>
            <w:rFonts w:cs="Times New Roman"/>
            <w:color w:val="0000FF"/>
            <w:sz w:val="28"/>
            <w:lang w:eastAsia="en-US"/>
          </w:rPr>
          <w:t>&lt;6&gt;</w:t>
        </w:r>
      </w:hyperlink>
      <w:r w:rsidRPr="00E3267C">
        <w:rPr>
          <w:rFonts w:cs="Times New Roman"/>
          <w:sz w:val="28"/>
          <w:lang w:eastAsia="en-US"/>
        </w:rPr>
        <w:t>_____________________________________</w:t>
      </w:r>
    </w:p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rPr>
          <w:rFonts w:cs="Times New Roman"/>
          <w:sz w:val="28"/>
          <w:lang w:eastAsia="en-US"/>
        </w:rPr>
      </w:pPr>
      <w:r w:rsidRPr="00E3267C">
        <w:rPr>
          <w:rFonts w:cs="Times New Roman"/>
          <w:sz w:val="28"/>
          <w:lang w:eastAsia="en-US"/>
        </w:rPr>
        <w:t>_______________________________________________________________________________________________________</w:t>
      </w:r>
    </w:p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r w:rsidRPr="00E3267C">
        <w:rPr>
          <w:rFonts w:cs="Times New Roman"/>
          <w:sz w:val="22"/>
          <w:szCs w:val="22"/>
          <w:lang w:eastAsia="en-US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bookmarkStart w:id="2" w:name="Par200"/>
      <w:bookmarkEnd w:id="2"/>
      <w:r w:rsidRPr="00E3267C">
        <w:rPr>
          <w:rFonts w:cs="Times New Roman"/>
          <w:sz w:val="22"/>
          <w:szCs w:val="22"/>
          <w:lang w:eastAsia="en-US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bookmarkStart w:id="3" w:name="Par201"/>
      <w:bookmarkEnd w:id="3"/>
      <w:r w:rsidRPr="00E3267C">
        <w:rPr>
          <w:rFonts w:cs="Times New Roman"/>
          <w:sz w:val="22"/>
          <w:szCs w:val="22"/>
          <w:lang w:eastAsia="en-US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bookmarkStart w:id="4" w:name="Par202"/>
      <w:bookmarkEnd w:id="4"/>
      <w:r w:rsidRPr="00E3267C">
        <w:rPr>
          <w:rFonts w:cs="Times New Roman"/>
          <w:sz w:val="22"/>
          <w:szCs w:val="22"/>
          <w:lang w:eastAsia="en-US"/>
        </w:rPr>
        <w:t>&lt;5&gt; Заполняется в целом по муниципальному заданию.</w:t>
      </w:r>
    </w:p>
    <w:p w:rsidR="00BF6A3C" w:rsidRPr="00E3267C" w:rsidRDefault="00BF6A3C" w:rsidP="00BF6A3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2"/>
          <w:szCs w:val="22"/>
          <w:lang w:eastAsia="en-US"/>
        </w:rPr>
      </w:pPr>
      <w:bookmarkStart w:id="5" w:name="Par203"/>
      <w:bookmarkEnd w:id="5"/>
      <w:r w:rsidRPr="00E3267C">
        <w:rPr>
          <w:rFonts w:cs="Times New Roman"/>
          <w:sz w:val="22"/>
          <w:szCs w:val="22"/>
          <w:lang w:eastAsia="en-US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E3267C">
          <w:rPr>
            <w:rFonts w:cs="Times New Roman"/>
            <w:sz w:val="22"/>
            <w:szCs w:val="22"/>
            <w:lang w:eastAsia="en-US"/>
          </w:rPr>
          <w:t>подпунктах 3.1</w:t>
        </w:r>
      </w:hyperlink>
      <w:r w:rsidRPr="00E3267C">
        <w:rPr>
          <w:rFonts w:cs="Times New Roman"/>
          <w:sz w:val="22"/>
          <w:szCs w:val="22"/>
          <w:lang w:eastAsia="en-US"/>
        </w:rPr>
        <w:t xml:space="preserve"> и </w:t>
      </w:r>
      <w:hyperlink w:anchor="Par86" w:history="1">
        <w:r w:rsidRPr="00E3267C">
          <w:rPr>
            <w:rFonts w:cs="Times New Roman"/>
            <w:sz w:val="22"/>
            <w:szCs w:val="22"/>
            <w:lang w:eastAsia="en-US"/>
          </w:rPr>
          <w:t>3.2</w:t>
        </w:r>
      </w:hyperlink>
      <w:r w:rsidRPr="00E3267C">
        <w:rPr>
          <w:rFonts w:cs="Times New Roman"/>
          <w:sz w:val="22"/>
          <w:szCs w:val="22"/>
          <w:lang w:eastAsia="en-US"/>
        </w:rPr>
        <w:t xml:space="preserve"> настоящего муниципального задания, не заполняются.</w:t>
      </w:r>
    </w:p>
    <w:p w:rsidR="00BF6A3C" w:rsidRPr="00E3267C" w:rsidRDefault="00BF6A3C" w:rsidP="00BF6A3C">
      <w:pPr>
        <w:rPr>
          <w:rFonts w:cs="Times New Roman"/>
        </w:rPr>
      </w:pPr>
    </w:p>
    <w:p w:rsidR="00D43A8E" w:rsidRDefault="00D43A8E"/>
    <w:sectPr w:rsidR="00D43A8E" w:rsidSect="00450DF7">
      <w:pgSz w:w="16840" w:h="11907" w:orient="landscape"/>
      <w:pgMar w:top="1701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23"/>
    <w:multiLevelType w:val="hybridMultilevel"/>
    <w:tmpl w:val="E2C4397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C0F85"/>
    <w:multiLevelType w:val="hybridMultilevel"/>
    <w:tmpl w:val="B6CE9052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8118A"/>
    <w:multiLevelType w:val="hybridMultilevel"/>
    <w:tmpl w:val="F9EA114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A0BE0"/>
    <w:multiLevelType w:val="hybridMultilevel"/>
    <w:tmpl w:val="A34E7110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425B9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4723A"/>
    <w:multiLevelType w:val="hybridMultilevel"/>
    <w:tmpl w:val="A3823E3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14ED0"/>
    <w:multiLevelType w:val="hybridMultilevel"/>
    <w:tmpl w:val="3364D396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D0E30"/>
    <w:multiLevelType w:val="hybridMultilevel"/>
    <w:tmpl w:val="1996D64C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C7FB3"/>
    <w:multiLevelType w:val="hybridMultilevel"/>
    <w:tmpl w:val="5A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55579"/>
    <w:multiLevelType w:val="hybridMultilevel"/>
    <w:tmpl w:val="B4ACBBF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D44DF"/>
    <w:multiLevelType w:val="hybridMultilevel"/>
    <w:tmpl w:val="63808814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509BE"/>
    <w:multiLevelType w:val="hybridMultilevel"/>
    <w:tmpl w:val="C6B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22358"/>
    <w:multiLevelType w:val="hybridMultilevel"/>
    <w:tmpl w:val="92E61D5E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6A3C"/>
    <w:rsid w:val="00BF6A3C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3C"/>
    <w:pPr>
      <w:spacing w:after="160" w:line="259" w:lineRule="auto"/>
    </w:pPr>
    <w:rPr>
      <w:rFonts w:ascii="Times New Roman" w:eastAsia="Calibri" w:hAnsi="Times New Roman" w:cs="Arial Unicode MS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F6A3C"/>
    <w:pPr>
      <w:keepNext/>
      <w:spacing w:after="0" w:line="240" w:lineRule="auto"/>
      <w:outlineLvl w:val="0"/>
    </w:pPr>
    <w:rPr>
      <w:rFonts w:eastAsia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BF6A3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BF6A3C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A3C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6A3C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6A3C"/>
    <w:rPr>
      <w:rFonts w:ascii="Courier New" w:eastAsia="Times New Roman" w:hAnsi="Courier New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6A3C"/>
  </w:style>
  <w:style w:type="paragraph" w:styleId="a3">
    <w:name w:val="Body Text"/>
    <w:basedOn w:val="a"/>
    <w:link w:val="a4"/>
    <w:rsid w:val="00BF6A3C"/>
    <w:pPr>
      <w:spacing w:after="0" w:line="240" w:lineRule="auto"/>
    </w:pPr>
    <w:rPr>
      <w:rFonts w:eastAsia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BF6A3C"/>
    <w:rPr>
      <w:rFonts w:ascii="Times New Roman" w:eastAsia="Times New Roman" w:hAnsi="Times New Roman" w:cs="Times New Roman"/>
      <w:sz w:val="28"/>
      <w:szCs w:val="20"/>
      <w:lang/>
    </w:rPr>
  </w:style>
  <w:style w:type="table" w:styleId="a5">
    <w:name w:val="Table Grid"/>
    <w:basedOn w:val="a1"/>
    <w:rsid w:val="00BF6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BF6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6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F6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BF6A3C"/>
    <w:pPr>
      <w:spacing w:after="0" w:line="240" w:lineRule="auto"/>
    </w:pPr>
    <w:rPr>
      <w:rFonts w:ascii="Segoe UI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BF6A3C"/>
    <w:rPr>
      <w:rFonts w:ascii="Segoe UI" w:eastAsia="Calibri" w:hAnsi="Segoe UI" w:cs="Times New Roman"/>
      <w:sz w:val="18"/>
      <w:szCs w:val="18"/>
      <w:lang/>
    </w:rPr>
  </w:style>
  <w:style w:type="paragraph" w:customStyle="1" w:styleId="a8">
    <w:name w:val="подпись к объекту"/>
    <w:basedOn w:val="a"/>
    <w:next w:val="a"/>
    <w:rsid w:val="00BF6A3C"/>
    <w:pPr>
      <w:tabs>
        <w:tab w:val="left" w:pos="3060"/>
      </w:tabs>
      <w:spacing w:after="0" w:line="240" w:lineRule="atLeast"/>
      <w:jc w:val="center"/>
    </w:pPr>
    <w:rPr>
      <w:rFonts w:eastAsia="Times New Roman" w:cs="Times New Roman"/>
      <w:b/>
      <w:caps/>
      <w:sz w:val="28"/>
      <w:szCs w:val="20"/>
      <w:lang w:eastAsia="ar-SA"/>
    </w:rPr>
  </w:style>
  <w:style w:type="character" w:styleId="a9">
    <w:name w:val="Hyperlink"/>
    <w:rsid w:val="00BF6A3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F6A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BF6A3C"/>
    <w:rPr>
      <w:rFonts w:ascii="Times New Roman" w:eastAsia="Times New Roman" w:hAnsi="Times New Roman" w:cs="Times New Roman"/>
      <w:sz w:val="20"/>
      <w:szCs w:val="24"/>
      <w:lang/>
    </w:rPr>
  </w:style>
  <w:style w:type="character" w:styleId="ac">
    <w:name w:val="page number"/>
    <w:basedOn w:val="a0"/>
    <w:rsid w:val="00BF6A3C"/>
  </w:style>
  <w:style w:type="paragraph" w:styleId="ad">
    <w:name w:val="footer"/>
    <w:basedOn w:val="a"/>
    <w:link w:val="ae"/>
    <w:rsid w:val="00BF6A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e">
    <w:name w:val="Нижний колонтитул Знак"/>
    <w:basedOn w:val="a0"/>
    <w:link w:val="ad"/>
    <w:rsid w:val="00BF6A3C"/>
    <w:rPr>
      <w:rFonts w:ascii="Times New Roman" w:eastAsia="Times New Roman" w:hAnsi="Times New Roman" w:cs="Times New Roman"/>
      <w:sz w:val="20"/>
      <w:szCs w:val="24"/>
      <w:lang/>
    </w:rPr>
  </w:style>
  <w:style w:type="paragraph" w:styleId="af">
    <w:name w:val="List Paragraph"/>
    <w:basedOn w:val="a"/>
    <w:uiPriority w:val="34"/>
    <w:qFormat/>
    <w:rsid w:val="00BF6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4ADE9F378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6722</Words>
  <Characters>38320</Characters>
  <Application>Microsoft Office Word</Application>
  <DocSecurity>0</DocSecurity>
  <Lines>319</Lines>
  <Paragraphs>89</Paragraphs>
  <ScaleCrop>false</ScaleCrop>
  <Company>Reanimator Extreme Edition</Company>
  <LinksUpToDate>false</LinksUpToDate>
  <CharactersWithSpaces>44953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2017-03-15T13:03:00Z</dcterms:created>
  <dcterms:modified xsi:type="dcterms:W3CDTF">2017-03-15T13:03:00Z</dcterms:modified>
</cp:coreProperties>
</file>