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E0" w:rsidRDefault="00F536E0" w:rsidP="00F536E0">
      <w:pPr>
        <w:autoSpaceDE w:val="0"/>
        <w:autoSpaceDN w:val="0"/>
        <w:adjustRightInd w:val="0"/>
        <w:spacing w:after="0" w:line="240" w:lineRule="exact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УТВЕЖДЕНО</w:t>
      </w:r>
    </w:p>
    <w:p w:rsidR="00F536E0" w:rsidRDefault="00F536E0" w:rsidP="00F536E0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536E0" w:rsidRDefault="00F536E0" w:rsidP="00F536E0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Батецкого муниципального района </w:t>
      </w:r>
    </w:p>
    <w:p w:rsidR="00F536E0" w:rsidRPr="004C2788" w:rsidRDefault="00F536E0" w:rsidP="00F536E0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29.01.2016 №74</w:t>
      </w:r>
    </w:p>
    <w:p w:rsidR="00F536E0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536E0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536E0" w:rsidRDefault="00F536E0" w:rsidP="00F536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10ADB">
        <w:rPr>
          <w:rFonts w:ascii="Times New Roman" w:hAnsi="Times New Roman"/>
          <w:b/>
          <w:sz w:val="28"/>
          <w:szCs w:val="28"/>
        </w:rPr>
        <w:t>Муниципальное задание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10ADB">
        <w:rPr>
          <w:rFonts w:ascii="Times New Roman" w:hAnsi="Times New Roman"/>
          <w:b/>
          <w:sz w:val="28"/>
          <w:szCs w:val="28"/>
        </w:rPr>
        <w:t xml:space="preserve">на 2016__год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F536E0" w:rsidRPr="009A7D35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 Муниципальное автономное дошкольное образовательное учреждение </w:t>
            </w:r>
            <w:r w:rsidRPr="009A7D35">
              <w:rPr>
                <w:rFonts w:ascii="Times New Roman" w:hAnsi="Times New Roman"/>
                <w:b/>
                <w:sz w:val="28"/>
                <w:szCs w:val="28"/>
              </w:rPr>
              <w:t>«Детский сад п. Батецкий»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pacing w:val="-18"/>
                <w:sz w:val="28"/>
                <w:szCs w:val="28"/>
              </w:rPr>
              <w:t>Форма по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8"/>
                <w:szCs w:val="28"/>
              </w:rPr>
            </w:pPr>
            <w:hyperlink r:id="rId5" w:history="1">
              <w:r w:rsidRPr="009A7D35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>0506001</w:t>
            </w: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 xml:space="preserve">Виды деятельности муниципального учреждения:      </w:t>
            </w:r>
            <w:r w:rsidRPr="009A7D35">
              <w:rPr>
                <w:rFonts w:ascii="Times New Roman" w:hAnsi="Times New Roman"/>
                <w:b/>
                <w:sz w:val="28"/>
                <w:szCs w:val="28"/>
              </w:rPr>
              <w:t>Образование  и  наука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9A7D35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9A7D35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z w:val="28"/>
                <w:szCs w:val="28"/>
              </w:rPr>
              <w:t xml:space="preserve">Вид муниципального учреждения: </w:t>
            </w:r>
            <w:r w:rsidRPr="009A7D35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  <w:r w:rsidRPr="009A7D35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A7D35">
              <w:rPr>
                <w:rFonts w:ascii="Times New Roman" w:hAnsi="Times New Roman"/>
              </w:rPr>
              <w:t xml:space="preserve">                                                                                                   (указывается вид муниципального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A7D35">
              <w:rPr>
                <w:rFonts w:ascii="Times New Roman" w:hAnsi="Times New Roman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7D35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9A7D35">
                <w:rPr>
                  <w:rFonts w:ascii="Times New Roman" w:hAnsi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6E0" w:rsidRPr="004C2788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F536E0" w:rsidRPr="004C2788" w:rsidSect="00AB4579">
          <w:pgSz w:w="16840" w:h="11907" w:orient="landscape"/>
          <w:pgMar w:top="284" w:right="284" w:bottom="284" w:left="1134" w:header="0" w:footer="0" w:gutter="0"/>
          <w:cols w:space="720"/>
          <w:noEndnote/>
          <w:titlePg/>
        </w:sectPr>
      </w:pPr>
    </w:p>
    <w:p w:rsidR="00F536E0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10ADB">
        <w:rPr>
          <w:rFonts w:ascii="Times New Roman" w:hAnsi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r:id="rId9" w:history="1">
        <w:r w:rsidRPr="00E10ADB">
          <w:rPr>
            <w:rFonts w:ascii="Times New Roman" w:hAnsi="Times New Roman"/>
            <w:b/>
            <w:color w:val="0000FF"/>
            <w:sz w:val="24"/>
            <w:szCs w:val="24"/>
          </w:rPr>
          <w:t>&lt;1&gt;</w:t>
        </w:r>
      </w:hyperlink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10ADB">
        <w:rPr>
          <w:rFonts w:ascii="Times New Roman" w:hAnsi="Times New Roman"/>
          <w:b/>
          <w:sz w:val="24"/>
          <w:szCs w:val="24"/>
        </w:rPr>
        <w:t>Раздел __1___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536E0" w:rsidRPr="009A7D35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9A7D35">
              <w:rPr>
                <w:rFonts w:ascii="Times New Roman" w:hAnsi="Times New Roman"/>
                <w:sz w:val="24"/>
                <w:szCs w:val="24"/>
                <w:u w:val="single"/>
              </w:rPr>
              <w:t>:   Реализация  основных  общеобразовательных программ  дошкольного  образования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11784000300300201007100101</w:t>
            </w: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  Физические лица от 1года  до 3 лет за исключением  обучающихся с  ограниченными возможностями здоровья (ОВЗ) и детей - инвалидов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F536E0" w:rsidRPr="00E10ADB" w:rsidRDefault="00F536E0" w:rsidP="00F536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0" w:history="1">
        <w:r w:rsidRPr="00E10ADB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E10ADB">
        <w:rPr>
          <w:rFonts w:ascii="Times New Roman" w:hAnsi="Times New Roman"/>
          <w:sz w:val="24"/>
          <w:szCs w:val="24"/>
        </w:rPr>
        <w:t>:</w:t>
      </w:r>
    </w:p>
    <w:tbl>
      <w:tblPr>
        <w:tblW w:w="158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992"/>
        <w:gridCol w:w="4111"/>
        <w:gridCol w:w="992"/>
        <w:gridCol w:w="851"/>
        <w:gridCol w:w="1417"/>
        <w:gridCol w:w="993"/>
        <w:gridCol w:w="850"/>
      </w:tblGrid>
      <w:tr w:rsidR="00F536E0" w:rsidRPr="009A7D35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36E0" w:rsidRPr="009A7D35" w:rsidTr="009277EF">
        <w:trPr>
          <w:trHeight w:val="17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F536E0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F536E0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F536E0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обязательной  части 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общеобразовательной  программы  дошкольного  образования (%)</w:t>
            </w:r>
          </w:p>
          <w:p w:rsidR="00F536E0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Доля   педагогических работников, прошедших аттестацию  в новой форме (%)</w:t>
            </w:r>
          </w:p>
          <w:p w:rsidR="00F536E0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Уровень заболеваемости (дней одним ребенком);</w:t>
            </w:r>
          </w:p>
          <w:p w:rsidR="00F536E0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предоставленной услуги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F536E0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Наличие у педагогических работников высшего или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Не более 11 дней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lastRenderedPageBreak/>
        <w:t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(процентов) ____________________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617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276"/>
        <w:gridCol w:w="1276"/>
        <w:gridCol w:w="1134"/>
        <w:gridCol w:w="1016"/>
        <w:gridCol w:w="969"/>
        <w:gridCol w:w="2693"/>
        <w:gridCol w:w="992"/>
        <w:gridCol w:w="709"/>
        <w:gridCol w:w="1134"/>
        <w:gridCol w:w="566"/>
        <w:gridCol w:w="709"/>
        <w:gridCol w:w="1559"/>
        <w:gridCol w:w="568"/>
        <w:gridCol w:w="643"/>
      </w:tblGrid>
      <w:tr w:rsidR="00F536E0" w:rsidRPr="009A7D35" w:rsidTr="009277EF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rFonts w:ascii="Times New Roman" w:hAnsi="Times New Roman"/>
              </w:rPr>
            </w:pPr>
            <w:r w:rsidRPr="009A7D35">
              <w:rPr>
                <w:rFonts w:ascii="Times New Roman" w:hAnsi="Times New Roman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536E0" w:rsidRPr="009A7D35" w:rsidTr="009277EF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F536E0" w:rsidRPr="009A7D35" w:rsidTr="009277EF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36E0" w:rsidRPr="009A7D35" w:rsidTr="009277EF">
        <w:trPr>
          <w:trHeight w:val="35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FC306A" w:rsidRDefault="00F536E0" w:rsidP="009277EF">
            <w:pPr>
              <w:pStyle w:val="ConsPlusNormal"/>
              <w:ind w:left="-63" w:right="-203" w:firstLine="63"/>
              <w:rPr>
                <w:rFonts w:ascii="Times New Roman" w:hAnsi="Times New Roman" w:cs="Times New Roman"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sz w:val="23"/>
                <w:szCs w:val="23"/>
              </w:rPr>
              <w:t>Контингент воспитанников всего: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sz w:val="23"/>
                <w:szCs w:val="23"/>
              </w:rPr>
              <w:t>в т.ч. воспитанники групп кратковременного пребывания: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36E0" w:rsidRPr="00FC306A" w:rsidRDefault="00F536E0" w:rsidP="009277EF">
            <w:pPr>
              <w:pStyle w:val="ConsPlusNormal"/>
              <w:widowControl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sz w:val="23"/>
                <w:szCs w:val="23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F536E0" w:rsidRPr="00FC306A" w:rsidRDefault="00F536E0" w:rsidP="009277EF">
            <w:pPr>
              <w:pStyle w:val="ConsPlusNormal"/>
              <w:widowControl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sz w:val="23"/>
                <w:szCs w:val="23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sz w:val="23"/>
                <w:szCs w:val="23"/>
              </w:rPr>
              <w:t>- Доля   педагогических работников, прошедших аттестацию  в новой форме (%)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noProof/>
                <w:sz w:val="23"/>
                <w:szCs w:val="23"/>
              </w:rPr>
              <w:t>- Уровень заболеваемости (дней одним ребенком);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Формирова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noProof/>
                <w:sz w:val="23"/>
                <w:szCs w:val="23"/>
              </w:rPr>
              <w:t>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sz w:val="23"/>
                <w:szCs w:val="23"/>
              </w:rPr>
              <w:t>-Удовлетворенность родителей качеством предоставленной услуги (%)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sz w:val="23"/>
                <w:szCs w:val="23"/>
              </w:rPr>
              <w:t xml:space="preserve">- Участие педагогов в </w:t>
            </w:r>
            <w:r w:rsidRPr="00FC30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деятельности  районного  МО(%)</w:t>
            </w:r>
          </w:p>
          <w:p w:rsidR="00F536E0" w:rsidRPr="00FC306A" w:rsidRDefault="00F536E0" w:rsidP="009277EF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3"/>
                <w:szCs w:val="23"/>
              </w:rPr>
            </w:pPr>
            <w:r w:rsidRPr="00FC306A">
              <w:rPr>
                <w:rFonts w:ascii="Times New Roman" w:hAnsi="Times New Roman" w:cs="Times New Roman"/>
                <w:sz w:val="23"/>
                <w:szCs w:val="23"/>
              </w:rPr>
              <w:t>- Наличие у педагогических работников высшего или среднего профессионального образования(%)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Не более 11 дней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rPr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9A7D35" w:rsidRDefault="00F536E0" w:rsidP="00F536E0">
      <w:pPr>
        <w:spacing w:after="0"/>
        <w:rPr>
          <w:vanish/>
        </w:rPr>
      </w:pPr>
    </w:p>
    <w:tbl>
      <w:tblPr>
        <w:tblW w:w="15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536E0" w:rsidRPr="009A7D35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35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9A7D35">
              <w:rPr>
                <w:rFonts w:ascii="Times New Roman" w:hAnsi="Times New Roman"/>
                <w:sz w:val="24"/>
                <w:szCs w:val="24"/>
                <w:u w:val="single"/>
              </w:rPr>
              <w:t>:   Реализация  основных  общеобразовательных программ  дошкольного  образования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11784000300300301006100101</w:t>
            </w: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  Физические лица от 3 лет  до 8 лет за исключением  обучающихся с  ограниченными возможностями здоровья (ОВЗ) и детей - инвалидов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3" w:history="1">
        <w:r w:rsidRPr="00E10ADB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E10ADB">
        <w:rPr>
          <w:rFonts w:ascii="Times New Roman" w:hAnsi="Times New Roman"/>
          <w:sz w:val="24"/>
          <w:szCs w:val="24"/>
        </w:rPr>
        <w:t>:</w:t>
      </w:r>
    </w:p>
    <w:tbl>
      <w:tblPr>
        <w:tblW w:w="1595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418"/>
        <w:gridCol w:w="2976"/>
        <w:gridCol w:w="1701"/>
        <w:gridCol w:w="850"/>
        <w:gridCol w:w="1560"/>
        <w:gridCol w:w="992"/>
        <w:gridCol w:w="850"/>
      </w:tblGrid>
      <w:tr w:rsidR="00F536E0" w:rsidRPr="009A7D35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36E0" w:rsidRPr="009A7D35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-Удовлетворенность родителей качеством 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предоставленной услуги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Не более 11 дней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(процентов) 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5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536E0" w:rsidRPr="009A7D35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35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9A7D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Присмотр и уход 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11785001100200006005100101</w:t>
            </w: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услуги:   Физические лица от 1 года  до 3 лет за исключением  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5" w:history="1">
        <w:r w:rsidRPr="00E10ADB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E10ADB">
        <w:rPr>
          <w:rFonts w:ascii="Times New Roman" w:hAnsi="Times New Roman"/>
          <w:sz w:val="24"/>
          <w:szCs w:val="24"/>
        </w:rPr>
        <w:t>:</w:t>
      </w:r>
    </w:p>
    <w:tbl>
      <w:tblPr>
        <w:tblW w:w="1595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1134"/>
        <w:gridCol w:w="1276"/>
        <w:gridCol w:w="3969"/>
        <w:gridCol w:w="1133"/>
        <w:gridCol w:w="851"/>
        <w:gridCol w:w="1417"/>
        <w:gridCol w:w="850"/>
        <w:gridCol w:w="709"/>
      </w:tblGrid>
      <w:tr w:rsidR="00F536E0" w:rsidRPr="009A7D35" w:rsidTr="009277EF">
        <w:trPr>
          <w:trHeight w:val="444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536E0" w:rsidRPr="009A7D35" w:rsidTr="009277EF">
        <w:trPr>
          <w:trHeight w:val="101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36E0" w:rsidRPr="009A7D35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Не более 11 дней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9A7D35" w:rsidRDefault="00F536E0" w:rsidP="00F536E0">
      <w:pPr>
        <w:spacing w:after="0"/>
        <w:rPr>
          <w:vanish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536E0" w:rsidRPr="009A7D35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35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1. Наименование муниципальной услуги</w:t>
            </w:r>
            <w:r w:rsidRPr="009A7D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9A7D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Присмотр и уход 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Уникальный номер по </w:t>
            </w: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11785001100300006003100101</w:t>
            </w: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2. Категории потребителей муниципальной услуги:   Физические лица от 3 лет  до 8 лет за исключением  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7" w:history="1">
        <w:r w:rsidRPr="00E10ADB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E10ADB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134"/>
        <w:gridCol w:w="4820"/>
        <w:gridCol w:w="1134"/>
        <w:gridCol w:w="708"/>
        <w:gridCol w:w="1418"/>
        <w:gridCol w:w="567"/>
        <w:gridCol w:w="567"/>
      </w:tblGrid>
      <w:tr w:rsidR="00F536E0" w:rsidRPr="009A7D35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36E0" w:rsidRPr="009A7D35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Не более 11 дней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9A7D35" w:rsidRDefault="00F536E0" w:rsidP="00F536E0">
      <w:pPr>
        <w:spacing w:after="0"/>
        <w:rPr>
          <w:vanish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536E0" w:rsidRPr="009A7D35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A7D35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35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  </w:t>
            </w:r>
            <w:r w:rsidRPr="009A7D35">
              <w:rPr>
                <w:rFonts w:ascii="Times New Roman" w:hAnsi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117850012000300006002100101 </w:t>
            </w: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услуги:  дети - сироты и дети, оставшиеся без попечения родителей   от 3 лет до 8 лет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9" w:history="1">
        <w:r w:rsidRPr="00E10ADB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E10ADB">
        <w:rPr>
          <w:rFonts w:ascii="Times New Roman" w:hAnsi="Times New Roman"/>
          <w:sz w:val="24"/>
          <w:szCs w:val="24"/>
        </w:rPr>
        <w:t>:</w:t>
      </w:r>
    </w:p>
    <w:tbl>
      <w:tblPr>
        <w:tblW w:w="1546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992"/>
        <w:gridCol w:w="1073"/>
        <w:gridCol w:w="1134"/>
        <w:gridCol w:w="992"/>
        <w:gridCol w:w="3969"/>
        <w:gridCol w:w="1134"/>
        <w:gridCol w:w="992"/>
        <w:gridCol w:w="992"/>
        <w:gridCol w:w="851"/>
        <w:gridCol w:w="850"/>
      </w:tblGrid>
      <w:tr w:rsidR="00F536E0" w:rsidRPr="009A7D35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36E0" w:rsidRPr="009A7D35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Не более 11 дней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F536E0" w:rsidRPr="009A7D35" w:rsidTr="009277EF">
        <w:tc>
          <w:tcPr>
            <w:tcW w:w="15408" w:type="dxa"/>
            <w:gridSpan w:val="5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F536E0" w:rsidRPr="009A7D35" w:rsidTr="009277EF">
        <w:tc>
          <w:tcPr>
            <w:tcW w:w="1786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536E0" w:rsidRPr="009A7D35" w:rsidTr="009277EF">
        <w:tc>
          <w:tcPr>
            <w:tcW w:w="1786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8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F536E0" w:rsidRPr="00E10ADB" w:rsidRDefault="00F536E0" w:rsidP="00F536E0">
      <w:pPr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536E0" w:rsidRPr="00E10ADB" w:rsidRDefault="00F536E0" w:rsidP="00F53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F536E0" w:rsidRPr="00E10ADB" w:rsidRDefault="00F536E0" w:rsidP="00F53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Федеральный закон от 28.12.2012 273-фз «Об образовании в Российской Федерации»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6379"/>
        <w:gridCol w:w="4102"/>
      </w:tblGrid>
      <w:tr w:rsidR="00F536E0" w:rsidRPr="009A7D35" w:rsidTr="009277EF">
        <w:tc>
          <w:tcPr>
            <w:tcW w:w="5211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379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02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536E0" w:rsidRPr="009A7D35" w:rsidTr="009277EF">
        <w:tc>
          <w:tcPr>
            <w:tcW w:w="5211" w:type="dxa"/>
            <w:shd w:val="clear" w:color="auto" w:fill="auto"/>
          </w:tcPr>
          <w:p w:rsidR="00F536E0" w:rsidRPr="009A7D35" w:rsidRDefault="00F536E0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  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   ДОУ, в средствах массовой информации, на  сайте   ДОУ </w:t>
            </w:r>
          </w:p>
          <w:p w:rsidR="00F536E0" w:rsidRPr="009A7D35" w:rsidRDefault="00F536E0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  Индивидуальное устное информирование граждан осуществляется при личном обращении или  по телефону. </w:t>
            </w:r>
          </w:p>
          <w:p w:rsidR="00F536E0" w:rsidRPr="009A7D35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при обращении граждан осуществляется путем почтовых отправлений.</w:t>
            </w:r>
          </w:p>
        </w:tc>
        <w:tc>
          <w:tcPr>
            <w:tcW w:w="6379" w:type="dxa"/>
            <w:shd w:val="clear" w:color="auto" w:fill="auto"/>
          </w:tcPr>
          <w:p w:rsidR="00F536E0" w:rsidRPr="009A7D35" w:rsidRDefault="00F536E0" w:rsidP="009277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Местонахождение   ДОУ, номера телефонов, факсов, адреса электронной почты,  адреса Интернет-сайта, графики работы должностных лиц,</w:t>
            </w:r>
            <w:r w:rsidRPr="009A7D35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F536E0" w:rsidRPr="009A7D35" w:rsidRDefault="00F536E0" w:rsidP="009277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shd w:val="clear" w:color="auto" w:fill="auto"/>
          </w:tcPr>
          <w:p w:rsidR="00F536E0" w:rsidRPr="00E10ADB" w:rsidRDefault="00F536E0" w:rsidP="009277EF">
            <w:pPr>
              <w:pStyle w:val="aa"/>
              <w:jc w:val="both"/>
            </w:pPr>
            <w:r w:rsidRPr="00E10ADB">
              <w:t xml:space="preserve"> </w:t>
            </w:r>
            <w:r w:rsidRPr="009A7D35">
              <w:rPr>
                <w:color w:val="000000"/>
              </w:rPr>
              <w:t>В течение десяти  дней со дня внесения соответствующих изменений</w:t>
            </w:r>
          </w:p>
        </w:tc>
      </w:tr>
      <w:tr w:rsidR="00F536E0" w:rsidRPr="009A7D35" w:rsidTr="009277EF">
        <w:tc>
          <w:tcPr>
            <w:tcW w:w="5211" w:type="dxa"/>
            <w:shd w:val="clear" w:color="auto" w:fill="auto"/>
          </w:tcPr>
          <w:p w:rsidR="00F536E0" w:rsidRPr="009A7D35" w:rsidRDefault="00F536E0" w:rsidP="009277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7D35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6379" w:type="dxa"/>
            <w:shd w:val="clear" w:color="auto" w:fill="auto"/>
          </w:tcPr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102" w:type="dxa"/>
            <w:shd w:val="clear" w:color="auto" w:fill="auto"/>
          </w:tcPr>
          <w:p w:rsidR="00F536E0" w:rsidRPr="009A7D35" w:rsidRDefault="00F536E0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36E0" w:rsidRPr="009A7D35" w:rsidTr="009277EF">
        <w:tc>
          <w:tcPr>
            <w:tcW w:w="5211" w:type="dxa"/>
            <w:shd w:val="clear" w:color="auto" w:fill="auto"/>
          </w:tcPr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F536E0" w:rsidRPr="009A7D35" w:rsidRDefault="00F536E0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102" w:type="dxa"/>
            <w:shd w:val="clear" w:color="auto" w:fill="auto"/>
          </w:tcPr>
          <w:p w:rsidR="00F536E0" w:rsidRPr="009A7D35" w:rsidRDefault="00F536E0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36E0" w:rsidRPr="009A7D35" w:rsidTr="009277EF">
        <w:tc>
          <w:tcPr>
            <w:tcW w:w="5211" w:type="dxa"/>
            <w:shd w:val="clear" w:color="auto" w:fill="auto"/>
          </w:tcPr>
          <w:p w:rsidR="00F536E0" w:rsidRPr="009A7D35" w:rsidRDefault="00F536E0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F536E0" w:rsidRPr="009A7D35" w:rsidRDefault="00F536E0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536E0" w:rsidRPr="009A7D35" w:rsidRDefault="00F536E0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F536E0" w:rsidRPr="009A7D35" w:rsidRDefault="00F536E0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shd w:val="clear" w:color="auto" w:fill="auto"/>
          </w:tcPr>
          <w:p w:rsidR="00F536E0" w:rsidRPr="009A7D35" w:rsidRDefault="00F536E0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536E0" w:rsidRPr="006C51BF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51BF">
        <w:rPr>
          <w:rFonts w:ascii="Times New Roman" w:hAnsi="Times New Roman"/>
          <w:b/>
          <w:sz w:val="24"/>
          <w:szCs w:val="24"/>
        </w:rPr>
        <w:t xml:space="preserve">Часть 2. Сведения о выполняемых работах </w:t>
      </w:r>
      <w:hyperlink w:anchor="Par200" w:history="1">
        <w:r w:rsidRPr="006C51BF">
          <w:rPr>
            <w:rFonts w:ascii="Times New Roman" w:hAnsi="Times New Roman"/>
            <w:b/>
            <w:color w:val="0000FF"/>
            <w:sz w:val="24"/>
            <w:szCs w:val="24"/>
          </w:rPr>
          <w:t>&lt;3&gt;</w:t>
        </w:r>
      </w:hyperlink>
    </w:p>
    <w:p w:rsidR="00F536E0" w:rsidRPr="006C51BF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51BF">
        <w:rPr>
          <w:rFonts w:ascii="Times New Roman" w:hAnsi="Times New Roman"/>
          <w:b/>
          <w:sz w:val="24"/>
          <w:szCs w:val="24"/>
        </w:rPr>
        <w:t>Раздел _____</w:t>
      </w:r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536E0" w:rsidRPr="009A7D35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1. Наименование работы:  Реализация основных общеобразовательных программ дошкольного образования ______________________________________________________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работы:     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E10ADB">
        <w:rPr>
          <w:rFonts w:ascii="Times New Roman" w:hAnsi="Times New Roman"/>
          <w:sz w:val="24"/>
          <w:szCs w:val="24"/>
        </w:rPr>
        <w:t xml:space="preserve">3.1. Показатели, характеризующие качество работы </w:t>
      </w:r>
      <w:hyperlink w:anchor="Par201" w:history="1">
        <w:r w:rsidRPr="00E10ADB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  <w:r w:rsidRPr="00E10ADB">
        <w:rPr>
          <w:rFonts w:ascii="Times New Roman" w:hAnsi="Times New Roman"/>
          <w:sz w:val="24"/>
          <w:szCs w:val="24"/>
        </w:rPr>
        <w:t>:</w:t>
      </w:r>
    </w:p>
    <w:tbl>
      <w:tblPr>
        <w:tblW w:w="15842" w:type="dxa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2139"/>
        <w:gridCol w:w="1310"/>
        <w:gridCol w:w="1310"/>
        <w:gridCol w:w="1602"/>
        <w:gridCol w:w="1585"/>
        <w:gridCol w:w="1774"/>
        <w:gridCol w:w="913"/>
        <w:gridCol w:w="836"/>
        <w:gridCol w:w="1425"/>
        <w:gridCol w:w="977"/>
        <w:gridCol w:w="888"/>
      </w:tblGrid>
      <w:tr w:rsidR="00F536E0" w:rsidRPr="009A7D35" w:rsidTr="009277EF">
        <w:trPr>
          <w:trHeight w:val="2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F536E0" w:rsidRPr="009A7D35" w:rsidTr="009277EF">
        <w:trPr>
          <w:trHeight w:val="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F536E0" w:rsidRPr="009A7D35" w:rsidTr="009277EF">
        <w:trPr>
          <w:trHeight w:val="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rPr>
          <w:trHeight w:val="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E10ADB">
        <w:rPr>
          <w:rFonts w:ascii="Times New Roman" w:hAnsi="Times New Roman"/>
          <w:color w:val="C00000"/>
          <w:sz w:val="24"/>
          <w:szCs w:val="24"/>
        </w:rPr>
        <w:t>Допустимые (возможные)отклонения от установленных показателей качества работы, в пределах которых муниципальное задание считается выполненным, (процентов) ____________________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" w:name="Par86"/>
      <w:bookmarkEnd w:id="1"/>
      <w:r w:rsidRPr="00E10ADB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83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559"/>
        <w:gridCol w:w="993"/>
        <w:gridCol w:w="1048"/>
        <w:gridCol w:w="1078"/>
        <w:gridCol w:w="1134"/>
        <w:gridCol w:w="3260"/>
        <w:gridCol w:w="1135"/>
        <w:gridCol w:w="850"/>
        <w:gridCol w:w="1133"/>
        <w:gridCol w:w="1276"/>
        <w:gridCol w:w="709"/>
        <w:gridCol w:w="769"/>
      </w:tblGrid>
      <w:tr w:rsidR="00F536E0" w:rsidRPr="009A7D35" w:rsidTr="009277E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536E0" w:rsidRPr="009A7D35" w:rsidTr="009277E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F536E0" w:rsidRPr="009A7D35" w:rsidTr="009277E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36E0" w:rsidRPr="009A7D35" w:rsidTr="009277EF">
        <w:trPr>
          <w:trHeight w:val="35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ADB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F536E0" w:rsidRPr="00E10ADB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МО(%)</w:t>
            </w: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0" w:rsidRPr="00E10ADB" w:rsidRDefault="00F536E0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ind w:left="-2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lastRenderedPageBreak/>
        <w:t>Допустимые (возможные)отклонения от установленных показателей объемаработы, в пределах которых муниципальное задание считается выполненным, (процентов) ____________________</w:t>
      </w:r>
    </w:p>
    <w:p w:rsidR="00F536E0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536E0" w:rsidRPr="006C51BF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51BF">
        <w:rPr>
          <w:rFonts w:ascii="Times New Roman" w:hAnsi="Times New Roman"/>
          <w:b/>
          <w:sz w:val="24"/>
          <w:szCs w:val="24"/>
        </w:rPr>
        <w:t xml:space="preserve">Часть 3. Прочие сведения о муниципальном задании </w:t>
      </w:r>
      <w:hyperlink w:anchor="Par202" w:history="1">
        <w:r w:rsidRPr="006C51BF">
          <w:rPr>
            <w:rFonts w:ascii="Times New Roman" w:hAnsi="Times New Roman"/>
            <w:b/>
            <w:color w:val="0000FF"/>
            <w:sz w:val="24"/>
            <w:szCs w:val="24"/>
          </w:rPr>
          <w:t>&lt;5&gt;</w:t>
        </w:r>
      </w:hyperlink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63"/>
      </w:tblGrid>
      <w:tr w:rsidR="00F536E0" w:rsidRPr="009A7D35" w:rsidTr="009277EF">
        <w:trPr>
          <w:cantSplit/>
          <w:trHeight w:val="732"/>
        </w:trPr>
        <w:tc>
          <w:tcPr>
            <w:tcW w:w="15063" w:type="dxa"/>
            <w:tcBorders>
              <w:top w:val="nil"/>
              <w:bottom w:val="nil"/>
            </w:tcBorders>
          </w:tcPr>
          <w:p w:rsidR="00F536E0" w:rsidRPr="00E10ADB" w:rsidRDefault="00F536E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1. Основания для досрочного прекращения выполнения муниципального задания:  реорганизация муниципального автономного учреждения, ликвидация  учреждения, иных случаях в соответствии с действующим законодательством.</w:t>
            </w:r>
          </w:p>
          <w:p w:rsidR="00F536E0" w:rsidRPr="00E10ADB" w:rsidRDefault="00F536E0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2.  Иная информация, необходимая для выполнения (контроля за выполнением) муниципального задания ____________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837"/>
        <w:gridCol w:w="4447"/>
      </w:tblGrid>
      <w:tr w:rsidR="00F536E0" w:rsidRPr="009A7D35" w:rsidTr="009277EF">
        <w:tc>
          <w:tcPr>
            <w:tcW w:w="3652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63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F536E0" w:rsidRPr="009A7D35" w:rsidTr="009277EF">
        <w:tc>
          <w:tcPr>
            <w:tcW w:w="3652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36E0" w:rsidRPr="009A7D35" w:rsidTr="009277EF">
        <w:tc>
          <w:tcPr>
            <w:tcW w:w="3652" w:type="dxa"/>
            <w:shd w:val="clear" w:color="auto" w:fill="auto"/>
          </w:tcPr>
          <w:p w:rsidR="00F536E0" w:rsidRPr="009A7D35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111" w:type="dxa"/>
            <w:shd w:val="clear" w:color="auto" w:fill="auto"/>
          </w:tcPr>
          <w:p w:rsidR="00F536E0" w:rsidRPr="009A7D35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7363" w:type="dxa"/>
            <w:shd w:val="clear" w:color="auto" w:fill="auto"/>
          </w:tcPr>
          <w:p w:rsidR="00F536E0" w:rsidRPr="009A7D35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Учредитель (проводит мониторинг выполнения задания в виде отчета)</w:t>
            </w:r>
          </w:p>
        </w:tc>
      </w:tr>
      <w:tr w:rsidR="00F536E0" w:rsidRPr="009A7D35" w:rsidTr="009277EF">
        <w:tc>
          <w:tcPr>
            <w:tcW w:w="3652" w:type="dxa"/>
            <w:shd w:val="clear" w:color="auto" w:fill="auto"/>
          </w:tcPr>
          <w:p w:rsidR="00F536E0" w:rsidRPr="009A7D35" w:rsidRDefault="00F536E0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111" w:type="dxa"/>
            <w:shd w:val="clear" w:color="auto" w:fill="auto"/>
          </w:tcPr>
          <w:p w:rsidR="00F536E0" w:rsidRPr="009A7D35" w:rsidRDefault="00F536E0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Не чаще  1 раза в 2  года</w:t>
            </w:r>
          </w:p>
        </w:tc>
        <w:tc>
          <w:tcPr>
            <w:tcW w:w="7363" w:type="dxa"/>
            <w:shd w:val="clear" w:color="auto" w:fill="auto"/>
          </w:tcPr>
          <w:p w:rsidR="00F536E0" w:rsidRPr="009A7D35" w:rsidRDefault="00F536E0" w:rsidP="009277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задания: 1 раз в год ____________________________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4.2. Сроки представления отчетов о выполнении муниципального задания: отчет за 12 месяцев не позднее 1 февраля  года, следующего за отчетным 4.3. Иные требования к отчетности о выполнении муниципального задания ______________________________________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w:anchor="Par203" w:history="1">
        <w:r w:rsidRPr="00E10ADB">
          <w:rPr>
            <w:rFonts w:ascii="Times New Roman" w:hAnsi="Times New Roman"/>
            <w:color w:val="0000FF"/>
            <w:sz w:val="24"/>
            <w:szCs w:val="24"/>
          </w:rPr>
          <w:t>&lt;6&gt;</w:t>
        </w:r>
      </w:hyperlink>
      <w:r w:rsidRPr="00E10ADB">
        <w:rPr>
          <w:rFonts w:ascii="Times New Roman" w:hAnsi="Times New Roman"/>
          <w:sz w:val="24"/>
          <w:szCs w:val="24"/>
        </w:rPr>
        <w:t>_____________________________________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--------------------------------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00"/>
      <w:bookmarkEnd w:id="2"/>
      <w:r w:rsidRPr="00E10ADB">
        <w:rPr>
          <w:rFonts w:ascii="Times New Roman" w:hAnsi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01"/>
      <w:bookmarkEnd w:id="3"/>
      <w:r w:rsidRPr="00E10ADB">
        <w:rPr>
          <w:rFonts w:ascii="Times New Roman" w:hAnsi="Times New Roman"/>
          <w:sz w:val="24"/>
          <w:szCs w:val="24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02"/>
      <w:bookmarkEnd w:id="4"/>
      <w:r w:rsidRPr="00E10ADB">
        <w:rPr>
          <w:rFonts w:ascii="Times New Roman" w:hAnsi="Times New Roman"/>
          <w:sz w:val="24"/>
          <w:szCs w:val="24"/>
        </w:rPr>
        <w:t>&lt;5&gt; Заполняется в целом по муниципальному заданию.</w:t>
      </w:r>
    </w:p>
    <w:p w:rsidR="00F536E0" w:rsidRPr="00E10ADB" w:rsidRDefault="00F536E0" w:rsidP="00F536E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03"/>
      <w:bookmarkEnd w:id="5"/>
      <w:r w:rsidRPr="00E10ADB">
        <w:rPr>
          <w:rFonts w:ascii="Times New Roman" w:hAnsi="Times New Roman"/>
          <w:sz w:val="24"/>
          <w:szCs w:val="24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E10ADB">
          <w:rPr>
            <w:rFonts w:ascii="Times New Roman" w:hAnsi="Times New Roman"/>
            <w:sz w:val="24"/>
            <w:szCs w:val="24"/>
          </w:rPr>
          <w:t>подпунктах 3.1</w:t>
        </w:r>
      </w:hyperlink>
      <w:r w:rsidRPr="00E10ADB">
        <w:rPr>
          <w:rFonts w:ascii="Times New Roman" w:hAnsi="Times New Roman"/>
          <w:sz w:val="24"/>
          <w:szCs w:val="24"/>
        </w:rPr>
        <w:t xml:space="preserve"> и </w:t>
      </w:r>
      <w:hyperlink w:anchor="Par86" w:history="1">
        <w:r w:rsidRPr="00E10ADB">
          <w:rPr>
            <w:rFonts w:ascii="Times New Roman" w:hAnsi="Times New Roman"/>
            <w:sz w:val="24"/>
            <w:szCs w:val="24"/>
          </w:rPr>
          <w:t>3.2</w:t>
        </w:r>
      </w:hyperlink>
      <w:r w:rsidRPr="00E10ADB">
        <w:rPr>
          <w:rFonts w:ascii="Times New Roman" w:hAnsi="Times New Roman"/>
          <w:sz w:val="24"/>
          <w:szCs w:val="24"/>
        </w:rPr>
        <w:t xml:space="preserve"> настоящего муниципального задания, не заполняются.</w:t>
      </w:r>
    </w:p>
    <w:p w:rsidR="00F536E0" w:rsidRPr="00E10ADB" w:rsidRDefault="00F536E0" w:rsidP="00F536E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0AD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36E0" w:rsidRPr="00E10ADB" w:rsidRDefault="00F536E0" w:rsidP="00F536E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DB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F536E0" w:rsidRPr="00E10ADB" w:rsidRDefault="00F536E0" w:rsidP="00F536E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DB">
        <w:rPr>
          <w:rFonts w:ascii="Times New Roman" w:hAnsi="Times New Roman" w:cs="Times New Roman"/>
          <w:sz w:val="24"/>
          <w:szCs w:val="24"/>
        </w:rPr>
        <w:t xml:space="preserve">государственного задания на оказание </w:t>
      </w:r>
    </w:p>
    <w:p w:rsidR="00F536E0" w:rsidRPr="00E10ADB" w:rsidRDefault="00F536E0" w:rsidP="00F536E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DB">
        <w:rPr>
          <w:rFonts w:ascii="Times New Roman" w:hAnsi="Times New Roman" w:cs="Times New Roman"/>
          <w:sz w:val="24"/>
          <w:szCs w:val="24"/>
        </w:rPr>
        <w:t xml:space="preserve">государственных услуг (выполнение работ) </w:t>
      </w:r>
    </w:p>
    <w:p w:rsidR="00F536E0" w:rsidRPr="00E10ADB" w:rsidRDefault="00F536E0" w:rsidP="00F536E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DB">
        <w:rPr>
          <w:rFonts w:ascii="Times New Roman" w:hAnsi="Times New Roman" w:cs="Times New Roman"/>
          <w:sz w:val="24"/>
          <w:szCs w:val="24"/>
        </w:rPr>
        <w:t xml:space="preserve">областным государственным учреждениям </w:t>
      </w:r>
    </w:p>
    <w:p w:rsidR="00F536E0" w:rsidRPr="00E10ADB" w:rsidRDefault="00F536E0" w:rsidP="00F536E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DB">
        <w:rPr>
          <w:rFonts w:ascii="Times New Roman" w:hAnsi="Times New Roman" w:cs="Times New Roman"/>
          <w:sz w:val="24"/>
          <w:szCs w:val="24"/>
        </w:rPr>
        <w:t xml:space="preserve">и финансовом обеспечении выполнения </w:t>
      </w:r>
    </w:p>
    <w:p w:rsidR="00F536E0" w:rsidRPr="00E10ADB" w:rsidRDefault="00F536E0" w:rsidP="00F536E0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0ADB"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F536E0" w:rsidRPr="00E10ADB" w:rsidRDefault="00F536E0" w:rsidP="00F536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ОТЧЕТ О ВЫПОЛНЕНИИ</w:t>
      </w:r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МУНИЦИПАЛЬНОГО ЗАДАНИЯ</w:t>
      </w:r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на 20___ год и на плановый период 20___ и 20___ годов</w:t>
      </w:r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от «____»  ____________ 20___ г.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F536E0" w:rsidRPr="009A7D35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18"/>
                <w:sz w:val="24"/>
                <w:szCs w:val="24"/>
              </w:rPr>
              <w:t>Форма по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23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4" w:history="1">
              <w:r w:rsidRPr="009A7D35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5" w:history="1">
              <w:r w:rsidRPr="009A7D35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Вид муниципального учреждения ____________________________________________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(указывается вид муниципального 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6" w:history="1">
              <w:r w:rsidRPr="009A7D35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Периодичность _______________________________________________________________________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ar638" w:history="1">
        <w:r w:rsidRPr="00E10ADB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Раздел _____</w:t>
      </w:r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536E0" w:rsidRPr="009A7D35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 _________________________________________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  Сведения о фактическом достижении показателей, характеризующих объем и(или) качество муниципальной услуги:</w:t>
      </w:r>
    </w:p>
    <w:p w:rsidR="00F536E0" w:rsidRPr="00E10ADB" w:rsidRDefault="00F536E0" w:rsidP="00F536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F536E0" w:rsidRPr="009A7D35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9A7D35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536E0" w:rsidRPr="009A7D35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показате-ля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утверждено в государ-ственном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превы-шающее допус-тимое (возож-ное)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причи-на откло-нения</w:t>
            </w:r>
          </w:p>
        </w:tc>
      </w:tr>
      <w:tr w:rsidR="00F536E0" w:rsidRPr="009A7D35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F536E0" w:rsidRPr="009A7D35" w:rsidTr="009277E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9A7D35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F536E0" w:rsidRPr="009A7D35" w:rsidTr="009277E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государ-ственном 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исполнено на отчет-ную 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допус-тимое (возможное) откло-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откло-нение, превы-шающее 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Часть 2. Сведения о выполняемых работах </w:t>
      </w:r>
      <w:hyperlink w:anchor="Par639" w:history="1">
        <w:r w:rsidRPr="00E10ADB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</w:p>
    <w:p w:rsidR="00F536E0" w:rsidRPr="00E10ADB" w:rsidRDefault="00F536E0" w:rsidP="00F536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Раздел 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536E0" w:rsidRPr="009A7D35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1. Наименование работы ________________________________________________________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:rsidR="00F536E0" w:rsidRPr="00E10ADB" w:rsidRDefault="00F536E0" w:rsidP="00F536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33"/>
        <w:gridCol w:w="992"/>
        <w:gridCol w:w="992"/>
        <w:gridCol w:w="1276"/>
        <w:gridCol w:w="1021"/>
      </w:tblGrid>
      <w:tr w:rsidR="00F536E0" w:rsidRPr="009A7D35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Уникальный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характеризующий</w:t>
            </w: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F536E0" w:rsidRPr="009A7D35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 государст-венном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испол-нено на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отклонение, </w:t>
            </w:r>
            <w:r w:rsidRPr="009A7D35">
              <w:rPr>
                <w:rFonts w:ascii="Times New Roman" w:hAnsi="Times New Roman"/>
                <w:spacing w:val="-26"/>
                <w:sz w:val="24"/>
                <w:szCs w:val="24"/>
              </w:rPr>
              <w:t>превы-шающее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допустимое (возможное) значение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F536E0" w:rsidRPr="009A7D35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983"/>
        <w:gridCol w:w="1144"/>
        <w:gridCol w:w="989"/>
        <w:gridCol w:w="859"/>
        <w:gridCol w:w="1277"/>
        <w:gridCol w:w="834"/>
        <w:gridCol w:w="1297"/>
        <w:gridCol w:w="1113"/>
        <w:gridCol w:w="860"/>
      </w:tblGrid>
      <w:tr w:rsidR="00F536E0" w:rsidRPr="009A7D35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Уникаль-ный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характеризующий</w:t>
            </w:r>
            <w:r w:rsidRPr="009A7D35">
              <w:rPr>
                <w:rFonts w:ascii="Times New Roman" w:hAnsi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</w:tr>
      <w:tr w:rsidR="00F536E0" w:rsidRPr="009A7D35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9A7D35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 государст-венном задании на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испол-нено на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отклонение, </w:t>
            </w:r>
            <w:r w:rsidRPr="009A7D35">
              <w:rPr>
                <w:rFonts w:ascii="Times New Roman" w:hAnsi="Times New Roman"/>
                <w:spacing w:val="-26"/>
                <w:sz w:val="24"/>
                <w:szCs w:val="24"/>
              </w:rPr>
              <w:t>превы-шающее</w:t>
            </w: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допусти-мое (возмож-ное) значе-ние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F536E0" w:rsidRPr="009A7D35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(наиме-нование </w:t>
            </w: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(наиме-нование </w:t>
            </w: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(наиме-нование </w:t>
            </w: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(наиме-нование </w:t>
            </w: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 xml:space="preserve">(наиме-нование </w:t>
            </w: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E0" w:rsidRPr="009A7D35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0" w:rsidRPr="009A7D35" w:rsidRDefault="00F536E0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Руководитель (уполномоченное лицо) _____________ ___________ ______________________</w:t>
      </w:r>
    </w:p>
    <w:p w:rsidR="00F536E0" w:rsidRPr="00E10ADB" w:rsidRDefault="00F536E0" w:rsidP="00F536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 xml:space="preserve">          (должность)   (подпись)   (расшифровка подписи)</w:t>
      </w:r>
    </w:p>
    <w:p w:rsidR="00F536E0" w:rsidRPr="00E10ADB" w:rsidRDefault="00F536E0" w:rsidP="00F536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"__" __________ 20____ г.</w:t>
      </w:r>
    </w:p>
    <w:p w:rsidR="00F536E0" w:rsidRPr="00E10ADB" w:rsidRDefault="00F536E0" w:rsidP="00F536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10ADB">
        <w:rPr>
          <w:rFonts w:ascii="Times New Roman" w:hAnsi="Times New Roman"/>
          <w:sz w:val="24"/>
          <w:szCs w:val="24"/>
        </w:rPr>
        <w:t>--------------------------------</w:t>
      </w:r>
    </w:p>
    <w:p w:rsidR="00F536E0" w:rsidRPr="00E10ADB" w:rsidRDefault="00F536E0" w:rsidP="00F536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637"/>
      <w:bookmarkStart w:id="7" w:name="Par638"/>
      <w:bookmarkEnd w:id="6"/>
      <w:bookmarkEnd w:id="7"/>
      <w:r w:rsidRPr="00E10ADB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536E0" w:rsidRPr="00E10ADB" w:rsidRDefault="00F536E0" w:rsidP="00F536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639"/>
      <w:bookmarkEnd w:id="8"/>
      <w:r w:rsidRPr="00E10ADB">
        <w:rPr>
          <w:rFonts w:ascii="Times New Roman" w:hAnsi="Times New Roman"/>
          <w:sz w:val="24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43A8E" w:rsidRDefault="00D43A8E"/>
    <w:sectPr w:rsidR="00D43A8E" w:rsidSect="00D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536E0"/>
    <w:rsid w:val="00D43A8E"/>
    <w:rsid w:val="00F5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E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36E0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36E0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36E0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6E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36E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6E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536E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36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53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53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5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F536E0"/>
    <w:rPr>
      <w:rFonts w:ascii="Segoe UI" w:eastAsia="Calibri" w:hAnsi="Segoe UI" w:cs="Segoe UI"/>
      <w:sz w:val="18"/>
      <w:szCs w:val="18"/>
    </w:rPr>
  </w:style>
  <w:style w:type="paragraph" w:customStyle="1" w:styleId="a8">
    <w:name w:val="подпись к объекту"/>
    <w:basedOn w:val="a"/>
    <w:next w:val="a"/>
    <w:rsid w:val="00F536E0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character" w:styleId="a9">
    <w:name w:val="Hyperlink"/>
    <w:rsid w:val="00F536E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F536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53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536E0"/>
  </w:style>
  <w:style w:type="paragraph" w:styleId="ad">
    <w:name w:val="footer"/>
    <w:basedOn w:val="a"/>
    <w:link w:val="ae"/>
    <w:rsid w:val="00F536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53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5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AEAF17430E2B89DB319FBCCE6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5371</Words>
  <Characters>30618</Characters>
  <Application>Microsoft Office Word</Application>
  <DocSecurity>0</DocSecurity>
  <Lines>255</Lines>
  <Paragraphs>71</Paragraphs>
  <ScaleCrop>false</ScaleCrop>
  <Company>Reanimator Extreme Edition</Company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2017-03-15T13:09:00Z</dcterms:created>
  <dcterms:modified xsi:type="dcterms:W3CDTF">2017-03-15T13:10:00Z</dcterms:modified>
</cp:coreProperties>
</file>