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0" w:rsidRPr="00821710" w:rsidRDefault="00821710" w:rsidP="00821710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8"/>
          <w:szCs w:val="20"/>
          <w:lang w:eastAsia="zh-CN"/>
        </w:rPr>
      </w:pPr>
      <w:r w:rsidRPr="00821710">
        <w:rPr>
          <w:rFonts w:ascii="Times New Roman" w:hAnsi="Times New Roman"/>
          <w:bCs/>
          <w:sz w:val="28"/>
          <w:szCs w:val="20"/>
          <w:lang w:eastAsia="zh-CN"/>
        </w:rPr>
        <w:t>ПРОЕКТ</w:t>
      </w:r>
    </w:p>
    <w:p w:rsidR="003C32D7" w:rsidRPr="00B54265" w:rsidRDefault="00BE55C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FD6CD6"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7752CC">
        <w:rPr>
          <w:rFonts w:ascii="Times New Roman" w:hAnsi="Times New Roman"/>
          <w:b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236BFB" w:rsidRPr="00B54265">
        <w:rPr>
          <w:rFonts w:ascii="Times New Roman" w:hAnsi="Times New Roman"/>
          <w:sz w:val="28"/>
          <w:szCs w:val="20"/>
          <w:lang w:eastAsia="zh-CN"/>
        </w:rPr>
        <w:t xml:space="preserve">государственной или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</w:t>
      </w:r>
      <w:r w:rsidR="00AD0E98" w:rsidRPr="00B54265">
        <w:rPr>
          <w:rFonts w:ascii="Times New Roman" w:hAnsi="Times New Roman"/>
          <w:sz w:val="28"/>
          <w:szCs w:val="20"/>
          <w:lang w:eastAsia="zh-CN"/>
        </w:rPr>
        <w:t xml:space="preserve">государственной или 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7752CC">
        <w:rPr>
          <w:rFonts w:ascii="Times New Roman" w:hAnsi="Times New Roman"/>
          <w:bCs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1122F7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6A62BA" w:rsidRPr="00690EFE" w:rsidRDefault="006A62BA" w:rsidP="006A6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0EFE">
        <w:rPr>
          <w:rFonts w:ascii="Times New Roman" w:hAnsi="Times New Roman"/>
          <w:sz w:val="28"/>
          <w:szCs w:val="28"/>
        </w:rPr>
        <w:t xml:space="preserve">1) </w:t>
      </w:r>
      <w:r w:rsidRPr="0091188C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помещениях </w:t>
      </w:r>
      <w:r>
        <w:rPr>
          <w:rFonts w:ascii="Times New Roman" w:hAnsi="Times New Roman"/>
          <w:sz w:val="28"/>
          <w:szCs w:val="28"/>
        </w:rPr>
        <w:t>Администрации Батецкого муниципального района</w:t>
      </w:r>
      <w:r w:rsidRPr="0091188C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EFE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муниципальных услуг. </w:t>
      </w:r>
    </w:p>
    <w:p w:rsidR="006A62BA" w:rsidRPr="000F67A7" w:rsidRDefault="006A62BA" w:rsidP="006A6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0EFE">
        <w:rPr>
          <w:rFonts w:ascii="Times New Roman" w:hAnsi="Times New Roman"/>
          <w:sz w:val="28"/>
          <w:szCs w:val="28"/>
        </w:rPr>
        <w:t xml:space="preserve">2) на официальном сайте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Pr="000F67A7">
        <w:rPr>
          <w:rFonts w:ascii="Times New Roman" w:hAnsi="Times New Roman"/>
          <w:sz w:val="28"/>
          <w:szCs w:val="28"/>
        </w:rPr>
        <w:t>(</w:t>
      </w:r>
      <w:r w:rsidRPr="000F67A7">
        <w:rPr>
          <w:rFonts w:ascii="Times New Roman" w:hAnsi="Times New Roman"/>
          <w:sz w:val="28"/>
          <w:szCs w:val="28"/>
          <w:lang w:val="en-US"/>
        </w:rPr>
        <w:t>www</w:t>
      </w:r>
      <w:r w:rsidRPr="000F67A7">
        <w:rPr>
          <w:rFonts w:ascii="Times New Roman" w:hAnsi="Times New Roman"/>
          <w:sz w:val="28"/>
          <w:szCs w:val="28"/>
        </w:rPr>
        <w:t>.</w:t>
      </w:r>
      <w:r w:rsidRPr="000F67A7">
        <w:rPr>
          <w:rFonts w:ascii="Times New Roman" w:hAnsi="Times New Roman"/>
          <w:sz w:val="28"/>
          <w:szCs w:val="28"/>
          <w:lang w:val="en-US"/>
        </w:rPr>
        <w:t>batetsky</w:t>
      </w:r>
      <w:r w:rsidRPr="000F67A7">
        <w:rPr>
          <w:rFonts w:ascii="Times New Roman" w:hAnsi="Times New Roman"/>
          <w:sz w:val="28"/>
          <w:szCs w:val="28"/>
        </w:rPr>
        <w:t>.</w:t>
      </w:r>
      <w:r w:rsidRPr="000F67A7">
        <w:rPr>
          <w:rFonts w:ascii="Times New Roman" w:hAnsi="Times New Roman"/>
          <w:sz w:val="28"/>
          <w:szCs w:val="28"/>
          <w:lang w:val="en-US"/>
        </w:rPr>
        <w:t>ru</w:t>
      </w:r>
      <w:r w:rsidRPr="000F67A7">
        <w:rPr>
          <w:rFonts w:ascii="Times New Roman" w:hAnsi="Times New Roman"/>
          <w:sz w:val="28"/>
          <w:szCs w:val="28"/>
        </w:rPr>
        <w:t>);</w:t>
      </w:r>
    </w:p>
    <w:p w:rsidR="006A62BA" w:rsidRPr="00690EFE" w:rsidRDefault="006A62BA" w:rsidP="006A6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0EFE">
        <w:rPr>
          <w:rFonts w:ascii="Times New Roman" w:hAnsi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uslugi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novregru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/>
          <w:sz w:val="28"/>
          <w:szCs w:val="28"/>
        </w:rPr>
        <w:t xml:space="preserve">(далее – Региональный портал); </w:t>
      </w:r>
    </w:p>
    <w:p w:rsidR="006A62BA" w:rsidRPr="00690EFE" w:rsidRDefault="006A62BA" w:rsidP="006A6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0EFE">
        <w:rPr>
          <w:rFonts w:ascii="Times New Roman" w:hAnsi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A62BA" w:rsidRDefault="006A62BA" w:rsidP="006A6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0EFE">
        <w:rPr>
          <w:rFonts w:ascii="Times New Roman" w:hAnsi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>
        <w:rPr>
          <w:rFonts w:ascii="Times New Roman" w:hAnsi="Times New Roman"/>
          <w:sz w:val="28"/>
          <w:szCs w:val="28"/>
        </w:rPr>
        <w:t xml:space="preserve">слуг) </w:t>
      </w:r>
      <w:r w:rsidRPr="00275C8E">
        <w:rPr>
          <w:rFonts w:ascii="Times New Roman" w:hAnsi="Times New Roman"/>
          <w:sz w:val="28"/>
          <w:szCs w:val="28"/>
        </w:rPr>
        <w:t>(</w:t>
      </w:r>
      <w:hyperlink r:id="rId8" w:history="1">
        <w:r w:rsidRPr="00DF369F">
          <w:rPr>
            <w:rStyle w:val="ae"/>
            <w:rFonts w:ascii="Times New Roman" w:hAnsi="Times New Roman"/>
            <w:sz w:val="28"/>
            <w:szCs w:val="28"/>
          </w:rPr>
          <w:t>https://frgu.gosuslugi.ru</w:t>
        </w:r>
      </w:hyperlink>
      <w:r w:rsidRPr="00275C8E">
        <w:rPr>
          <w:rFonts w:ascii="Times New Roman" w:hAnsi="Times New Roman"/>
          <w:sz w:val="28"/>
          <w:szCs w:val="28"/>
        </w:rPr>
        <w:t>) (</w:t>
      </w:r>
      <w:r w:rsidRPr="00690EFE">
        <w:rPr>
          <w:rFonts w:ascii="Times New Roman" w:hAnsi="Times New Roman"/>
          <w:sz w:val="28"/>
          <w:szCs w:val="28"/>
        </w:rPr>
        <w:t>далее – Региональный реестр).</w:t>
      </w:r>
    </w:p>
    <w:p w:rsidR="006A62BA" w:rsidRPr="00721B53" w:rsidRDefault="004736B9" w:rsidP="006A62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6A62BA" w:rsidRPr="00721B53">
        <w:rPr>
          <w:rFonts w:ascii="Times New Roman" w:hAnsi="Times New Roman"/>
          <w:sz w:val="28"/>
          <w:szCs w:val="28"/>
        </w:rPr>
        <w:t xml:space="preserve"> непосредственно при личном приеме заявителя в Уполномоченном органе или многофункциональном центре предоставления муниципальных услуг (далее – многофункционального центра, МФЦ);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6A62B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6A62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6A62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6A62B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D10F43" w:rsidP="00FA4BC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A96753" w:rsidP="00A967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423A"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="00DE423A"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D10F43" w:rsidP="00FA4BC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</w:t>
      </w:r>
      <w:r w:rsidR="00B5656D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исполнительно-распорядительного органа </w:t>
      </w:r>
      <w:r w:rsidR="00965ECF" w:rsidRPr="00B54265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B54265">
        <w:rPr>
          <w:rFonts w:ascii="Times New Roman" w:hAnsi="Times New Roman"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4723FF" w:rsidRPr="00565907" w:rsidRDefault="004723FF" w:rsidP="00A967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 xml:space="preserve">.Перечень нормативных правовых актов, регулирующих предоставление </w:t>
      </w:r>
      <w:r w:rsidR="00A96753">
        <w:rPr>
          <w:rFonts w:ascii="Times New Roman" w:hAnsi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/>
          <w:sz w:val="28"/>
          <w:szCs w:val="28"/>
        </w:rPr>
        <w:t>услуги</w:t>
      </w:r>
    </w:p>
    <w:p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A9675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</w:t>
      </w:r>
      <w:r w:rsidR="007F0643" w:rsidRPr="00B54265"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="007F0643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</w:t>
      </w:r>
      <w:r w:rsidR="00417376" w:rsidRPr="00565907">
        <w:rPr>
          <w:rFonts w:ascii="Times New Roman" w:hAnsi="Times New Roman"/>
          <w:sz w:val="28"/>
          <w:szCs w:val="28"/>
        </w:rPr>
        <w:lastRenderedPageBreak/>
        <w:t xml:space="preserve">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236BFB" w:rsidRPr="00B54265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4723FF" w:rsidP="00A967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государственной </w:t>
      </w:r>
      <w:r w:rsidR="000870BB">
        <w:rPr>
          <w:rFonts w:ascii="Times New Roman" w:hAnsi="Times New Roman"/>
          <w:sz w:val="28"/>
          <w:szCs w:val="28"/>
        </w:rPr>
        <w:t>или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965ECF" w:rsidRPr="00B54265">
        <w:rPr>
          <w:rFonts w:ascii="Times New Roman" w:hAnsi="Times New Roman"/>
          <w:sz w:val="28"/>
          <w:szCs w:val="28"/>
        </w:rPr>
        <w:t xml:space="preserve"> </w:t>
      </w:r>
      <w:r w:rsidR="005F5CCE" w:rsidRPr="00B54265"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965ECF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5F5CCE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965ECF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в форме электронного документа, осуществляется в день оформления и регистрации результата предоставления 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965ECF" w:rsidRPr="00B54265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A96753" w:rsidP="00A967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0353E"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</w:r>
      <w:r w:rsidR="003D628A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613925" w:rsidRPr="00B54265">
        <w:rPr>
          <w:rFonts w:ascii="Times New Roman" w:hAnsi="Times New Roman"/>
          <w:sz w:val="28"/>
          <w:szCs w:val="28"/>
        </w:rPr>
        <w:t>муниципальных услуг, подлежащих представлению заявителем, способы их получения заявителем</w:t>
      </w: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B54265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B54265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A96753" w:rsidRPr="00AD405E" w:rsidRDefault="00FA2C5D" w:rsidP="00A967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2</w:t>
      </w:r>
      <w:r w:rsidR="00A96753" w:rsidRPr="00AD405E">
        <w:rPr>
          <w:rFonts w:ascii="Times New Roman" w:hAnsi="Times New Roman"/>
          <w:sz w:val="28"/>
          <w:szCs w:val="28"/>
        </w:rPr>
        <w:t>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</w:t>
      </w:r>
      <w:r w:rsidR="00A96753">
        <w:rPr>
          <w:rFonts w:ascii="Times New Roman" w:hAnsi="Times New Roman"/>
          <w:sz w:val="28"/>
          <w:szCs w:val="28"/>
        </w:rPr>
        <w:t xml:space="preserve"> Уполномоченного органа </w:t>
      </w:r>
      <w:r w:rsidR="00A96753" w:rsidRPr="00AD405E">
        <w:rPr>
          <w:rFonts w:ascii="Times New Roman" w:hAnsi="Times New Roman"/>
          <w:sz w:val="28"/>
          <w:szCs w:val="28"/>
        </w:rPr>
        <w:t xml:space="preserve"> либо подведомственных организаций, участвующих в предоставлении предусмотренных частью 1 статьи 1 Федерального закона </w:t>
      </w:r>
      <w:r w:rsidR="00A96753" w:rsidRPr="00873B27">
        <w:rPr>
          <w:rFonts w:ascii="Times New Roman" w:hAnsi="Times New Roman"/>
          <w:sz w:val="28"/>
          <w:szCs w:val="28"/>
        </w:rPr>
        <w:t>от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A96753" w:rsidRPr="00873B27">
        <w:rPr>
          <w:rFonts w:ascii="Times New Roman" w:hAnsi="Times New Roman"/>
          <w:sz w:val="28"/>
          <w:szCs w:val="28"/>
        </w:rPr>
        <w:t xml:space="preserve"> 27 июля 2010 г. </w:t>
      </w:r>
      <w:r w:rsidR="00A96753">
        <w:rPr>
          <w:rFonts w:ascii="Times New Roman" w:hAnsi="Times New Roman"/>
          <w:sz w:val="28"/>
          <w:szCs w:val="28"/>
        </w:rPr>
        <w:t xml:space="preserve">  </w:t>
      </w:r>
      <w:r w:rsidR="00A96753" w:rsidRPr="00873B27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</w:t>
      </w:r>
      <w:r w:rsidR="00A96753">
        <w:rPr>
          <w:rFonts w:ascii="Times New Roman" w:hAnsi="Times New Roman"/>
          <w:sz w:val="28"/>
          <w:szCs w:val="28"/>
        </w:rPr>
        <w:t xml:space="preserve">е – Федеральный закон № 210-ФЗ) </w:t>
      </w:r>
      <w:r w:rsidR="00A96753" w:rsidRPr="00AD405E">
        <w:rPr>
          <w:rFonts w:ascii="Times New Roman" w:hAnsi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A96753">
        <w:rPr>
          <w:rFonts w:ascii="Times New Roman" w:hAnsi="Times New Roman"/>
          <w:sz w:val="28"/>
          <w:szCs w:val="28"/>
        </w:rPr>
        <w:t>№ 210-ФЗ</w:t>
      </w:r>
      <w:r w:rsidR="00A96753" w:rsidRPr="00AD405E">
        <w:rPr>
          <w:rFonts w:ascii="Times New Roman" w:hAnsi="Times New Roman"/>
          <w:sz w:val="28"/>
          <w:szCs w:val="28"/>
        </w:rPr>
        <w:t>;</w:t>
      </w:r>
    </w:p>
    <w:p w:rsidR="00A96753" w:rsidRPr="00AD405E" w:rsidRDefault="00FA2C5D" w:rsidP="00A967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</w:t>
      </w:r>
      <w:r w:rsidR="00A96753" w:rsidRPr="00AD405E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</w:t>
      </w:r>
      <w:r w:rsidR="00A96753">
        <w:rPr>
          <w:rFonts w:ascii="Times New Roman" w:hAnsi="Times New Roman"/>
          <w:sz w:val="28"/>
          <w:szCs w:val="28"/>
        </w:rPr>
        <w:t>Уполномоченный орган и</w:t>
      </w:r>
      <w:r w:rsidR="00A96753" w:rsidRPr="00AD405E">
        <w:rPr>
          <w:rFonts w:ascii="Times New Roman" w:hAnsi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A96753" w:rsidRDefault="00FA2C5D" w:rsidP="00A967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</w:t>
      </w:r>
      <w:r w:rsidR="00A96753" w:rsidRPr="00AD405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96753">
        <w:rPr>
          <w:rFonts w:ascii="Times New Roman" w:hAnsi="Times New Roman"/>
          <w:sz w:val="28"/>
          <w:szCs w:val="28"/>
        </w:rPr>
        <w:t xml:space="preserve">Уполномоченного </w:t>
      </w:r>
      <w:r w:rsidR="00A96753" w:rsidRPr="00AD405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96753">
        <w:rPr>
          <w:rFonts w:ascii="Times New Roman" w:hAnsi="Times New Roman"/>
          <w:sz w:val="28"/>
          <w:szCs w:val="28"/>
        </w:rPr>
        <w:t xml:space="preserve">Уполномоченного </w:t>
      </w:r>
      <w:r w:rsidR="00A96753" w:rsidRPr="00AD405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="00A96753" w:rsidRPr="00AD405E">
        <w:rPr>
          <w:rFonts w:ascii="Times New Roman" w:hAnsi="Times New Roman"/>
          <w:sz w:val="28"/>
          <w:szCs w:val="28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A96753">
        <w:rPr>
          <w:rFonts w:ascii="Times New Roman" w:hAnsi="Times New Roman"/>
          <w:sz w:val="28"/>
          <w:szCs w:val="28"/>
        </w:rPr>
        <w:t>статьи 16 Федерального закона № </w:t>
      </w:r>
      <w:r w:rsidR="00A96753" w:rsidRPr="00AD405E">
        <w:rPr>
          <w:rFonts w:ascii="Times New Roman" w:hAnsi="Times New Roman"/>
          <w:sz w:val="28"/>
          <w:szCs w:val="28"/>
        </w:rPr>
        <w:t>210-</w:t>
      </w:r>
      <w:r w:rsidR="00A96753">
        <w:rPr>
          <w:rFonts w:ascii="Times New Roman" w:hAnsi="Times New Roman"/>
          <w:sz w:val="28"/>
          <w:szCs w:val="28"/>
        </w:rPr>
        <w:t> </w:t>
      </w:r>
      <w:r w:rsidR="00A96753" w:rsidRPr="00AD405E">
        <w:rPr>
          <w:rFonts w:ascii="Times New Roman" w:hAnsi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A96753" w:rsidRDefault="00210E2D" w:rsidP="00A967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A96753" w:rsidRPr="006579B2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A96753" w:rsidRPr="00873B27">
        <w:rPr>
          <w:rFonts w:ascii="Times New Roman" w:hAnsi="Times New Roman"/>
          <w:sz w:val="28"/>
          <w:szCs w:val="28"/>
        </w:rPr>
        <w:t>муниципальной</w:t>
      </w:r>
      <w:r w:rsidR="00A96753" w:rsidRPr="006579B2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</w:t>
      </w:r>
      <w:r w:rsidR="00A96753">
        <w:rPr>
          <w:rFonts w:ascii="Times New Roman" w:hAnsi="Times New Roman"/>
          <w:sz w:val="28"/>
          <w:szCs w:val="28"/>
        </w:rPr>
        <w:t>Уполномоченного органа</w:t>
      </w:r>
      <w:r w:rsidR="00A96753" w:rsidRPr="006579B2">
        <w:rPr>
          <w:rFonts w:ascii="Times New Roman" w:hAnsi="Times New Roman"/>
          <w:sz w:val="28"/>
          <w:szCs w:val="28"/>
        </w:rPr>
        <w:t xml:space="preserve"> и подведомственных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</w:r>
      <w:r w:rsidR="00A96753">
        <w:rPr>
          <w:rFonts w:ascii="Times New Roman" w:hAnsi="Times New Roman"/>
          <w:sz w:val="28"/>
          <w:szCs w:val="28"/>
        </w:rPr>
        <w:t>Уполномоченный орган</w:t>
      </w:r>
      <w:r w:rsidR="00A96753" w:rsidRPr="006579B2">
        <w:rPr>
          <w:rFonts w:ascii="Times New Roman" w:hAnsi="Times New Roman"/>
          <w:sz w:val="28"/>
          <w:szCs w:val="28"/>
        </w:rPr>
        <w:t xml:space="preserve"> либо организация, в распоряжении которых находятся данные документы</w:t>
      </w:r>
      <w:r w:rsidR="00A96753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A96753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706B6" w:rsidRPr="0054227E" w:rsidRDefault="00210E2D" w:rsidP="00E706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</w:t>
      </w:r>
      <w:r w:rsidR="00E706B6" w:rsidRPr="0054227E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указанными </w:t>
      </w:r>
      <w:r w:rsidR="00E706B6">
        <w:rPr>
          <w:rFonts w:ascii="Times New Roman" w:hAnsi="Times New Roman"/>
          <w:sz w:val="28"/>
          <w:szCs w:val="28"/>
        </w:rPr>
        <w:t>Уполномоченным органом</w:t>
      </w:r>
      <w:r w:rsidR="00E706B6" w:rsidRPr="0054227E">
        <w:rPr>
          <w:rFonts w:ascii="Times New Roman" w:hAnsi="Times New Roman"/>
          <w:sz w:val="28"/>
          <w:szCs w:val="28"/>
        </w:rPr>
        <w:t xml:space="preserve"> документов и сведений не может являться основанием для отказа в предоставлении муниципальной услуги.</w:t>
      </w:r>
    </w:p>
    <w:p w:rsidR="00E706B6" w:rsidRDefault="00E706B6" w:rsidP="00E706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227E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54227E">
        <w:rPr>
          <w:rFonts w:ascii="Times New Roman" w:hAnsi="Times New Roman"/>
          <w:sz w:val="28"/>
          <w:szCs w:val="28"/>
        </w:rPr>
        <w:t xml:space="preserve"> и подведомственных организаций, не является основанием для отказа заявителю в предоставлении муниципальной услуги.</w:t>
      </w:r>
    </w:p>
    <w:p w:rsidR="00613925" w:rsidRPr="00B54265" w:rsidRDefault="00210E2D" w:rsidP="00E706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603B8B">
        <w:rPr>
          <w:rFonts w:ascii="Times New Roman" w:hAnsi="Times New Roman"/>
          <w:sz w:val="28"/>
          <w:szCs w:val="28"/>
        </w:rPr>
        <w:t>:</w:t>
      </w: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 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</w:t>
      </w:r>
      <w:r w:rsidRPr="00D27446">
        <w:rPr>
          <w:rFonts w:ascii="Times New Roman" w:hAnsi="Times New Roman"/>
          <w:sz w:val="28"/>
          <w:szCs w:val="28"/>
          <w:lang w:bidi="ru-RU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210E2D" w:rsidP="00603B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603B8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210E2D" w:rsidP="00603B8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</w:t>
      </w:r>
      <w:r w:rsidR="00603B8B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пошлины или иной платы, взимаемой за предоставление муниципальной услуги</w:t>
      </w:r>
    </w:p>
    <w:p w:rsidR="00613925" w:rsidRPr="00B54265" w:rsidRDefault="00210E2D" w:rsidP="00603B8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124ABA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124ABA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Default="00210E2D" w:rsidP="00603B8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lastRenderedPageBreak/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43D0" w:rsidRPr="00B54265" w:rsidRDefault="00385B1C" w:rsidP="00E21F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муниципальные услуги, к залу ожидания, местам для заполнения запросов о предоставлении </w:t>
      </w:r>
    </w:p>
    <w:p w:rsidR="00C643D0" w:rsidRPr="00B54265" w:rsidRDefault="00C643D0" w:rsidP="00E21F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</w:t>
      </w:r>
      <w:r w:rsidR="00E21FF6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385B1C" w:rsidP="00E21FF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5DCC" w:rsidRPr="00B5426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="00613925" w:rsidRPr="00B54265">
        <w:rPr>
          <w:rFonts w:ascii="Times New Roman" w:hAnsi="Times New Roman" w:cs="Times New Roman"/>
          <w:sz w:val="28"/>
          <w:szCs w:val="28"/>
        </w:rPr>
        <w:t>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C643D0" w:rsidRPr="00B54265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услуги, и средств, используемых при предоставлении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385B1C" w:rsidP="00E21FF6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государственной или 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7B7010" w:rsidRPr="00B54265">
        <w:rPr>
          <w:rFonts w:ascii="Times New Roman" w:hAnsi="Times New Roman"/>
          <w:sz w:val="28"/>
          <w:szCs w:val="28"/>
        </w:rPr>
        <w:t xml:space="preserve">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государственную или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E21FF6">
        <w:rPr>
          <w:rFonts w:ascii="Times New Roman" w:hAnsi="Times New Roman"/>
          <w:sz w:val="28"/>
          <w:szCs w:val="28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385B1C" w:rsidP="00E21F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 xml:space="preserve">подать заявление о предоставлении муниципальной услуги и иные документы, необходимые для предоставления </w:t>
      </w:r>
      <w:r w:rsidR="00AA5CD5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7F0643"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E21FF6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</w:t>
      </w:r>
      <w:r w:rsidR="00E21FF6">
        <w:rPr>
          <w:rFonts w:ascii="Times New Roman" w:hAnsi="Times New Roman"/>
          <w:sz w:val="28"/>
          <w:szCs w:val="28"/>
        </w:rPr>
        <w:t xml:space="preserve"> и</w:t>
      </w:r>
      <w:r w:rsidRPr="00B54265">
        <w:rPr>
          <w:rFonts w:ascii="Times New Roman" w:hAnsi="Times New Roman"/>
          <w:sz w:val="28"/>
          <w:szCs w:val="28"/>
        </w:rPr>
        <w:t xml:space="preserve">  муниципальными служащими.</w:t>
      </w:r>
    </w:p>
    <w:p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:rsidR="00B511D4" w:rsidRPr="00B54265" w:rsidRDefault="00B511D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4FDD" w:rsidRPr="00B54265" w:rsidRDefault="00364FDD" w:rsidP="00B511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5F62" w:rsidRPr="00B54265" w:rsidRDefault="00125F62" w:rsidP="00B5656D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Предоставление </w:t>
      </w:r>
      <w:r w:rsidR="00304871" w:rsidRPr="00B54265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результата; государственной (муниципальной)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62799C" w:rsidRPr="00947515" w:rsidRDefault="0062799C" w:rsidP="00627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7515">
        <w:rPr>
          <w:rFonts w:ascii="Times New Roman" w:hAnsi="Times New Roman"/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rFonts w:ascii="Times New Roman" w:hAnsi="Times New Roman"/>
          <w:sz w:val="28"/>
          <w:szCs w:val="28"/>
        </w:rPr>
        <w:t>должностными лицами Уполномоченного органа</w:t>
      </w:r>
      <w:r w:rsidRPr="00947515">
        <w:rPr>
          <w:rFonts w:ascii="Times New Roman" w:hAnsi="Times New Roman"/>
          <w:sz w:val="28"/>
          <w:szCs w:val="28"/>
        </w:rPr>
        <w:t xml:space="preserve">. </w:t>
      </w:r>
    </w:p>
    <w:p w:rsidR="0062799C" w:rsidRPr="00947515" w:rsidRDefault="0062799C" w:rsidP="00627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47515">
        <w:rPr>
          <w:rFonts w:ascii="Times New Roman" w:eastAsia="Calibri" w:hAnsi="Times New Roman"/>
          <w:sz w:val="28"/>
          <w:szCs w:val="28"/>
        </w:rPr>
        <w:t xml:space="preserve">4.1.1. </w:t>
      </w:r>
      <w:r w:rsidRPr="00947515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7515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Уполномоченного органа.</w:t>
      </w:r>
      <w:r w:rsidRPr="00947515">
        <w:rPr>
          <w:rFonts w:ascii="Times New Roman" w:eastAsia="Calibri" w:hAnsi="Times New Roman"/>
          <w:sz w:val="28"/>
          <w:szCs w:val="28"/>
        </w:rPr>
        <w:t xml:space="preserve"> </w:t>
      </w:r>
    </w:p>
    <w:p w:rsidR="0049187F" w:rsidRPr="00B5426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4.1.2. </w:t>
      </w:r>
      <w:r w:rsidR="0049187F"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C7EA8" w:rsidRPr="00B54265" w:rsidRDefault="0062799C" w:rsidP="0062799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EA8"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9187F" w:rsidRPr="00B5426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49187F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2799C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62799C">
        <w:rPr>
          <w:rFonts w:ascii="Times New Roman" w:hAnsi="Times New Roman"/>
          <w:sz w:val="28"/>
          <w:szCs w:val="28"/>
        </w:rPr>
        <w:t>Уполномоченного органа.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 муниципальной услуги.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4.5. Результаты плановых и внеплановых проверок оформляются в виде </w:t>
      </w:r>
      <w:r w:rsidRPr="00B54265">
        <w:rPr>
          <w:rFonts w:ascii="Times New Roman" w:eastAsia="Calibri" w:hAnsi="Times New Roman"/>
          <w:sz w:val="28"/>
          <w:szCs w:val="28"/>
        </w:rPr>
        <w:lastRenderedPageBreak/>
        <w:t>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EC7EA8" w:rsidRPr="00B54265" w:rsidRDefault="00EC7EA8" w:rsidP="0062799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или муниципальной услуги. 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62799C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54265">
        <w:rPr>
          <w:rFonts w:ascii="Times New Roman" w:hAnsi="Times New Roman" w:cs="Times New Roman"/>
          <w:sz w:val="28"/>
          <w:szCs w:val="28"/>
        </w:rPr>
        <w:t>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62799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54265">
        <w:rPr>
          <w:rFonts w:ascii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</w:t>
      </w:r>
      <w:r w:rsidR="0062799C">
        <w:rPr>
          <w:rFonts w:ascii="Times New Roman" w:hAnsi="Times New Roman" w:cs="Times New Roman"/>
          <w:sz w:val="28"/>
          <w:szCs w:val="28"/>
        </w:rPr>
        <w:t xml:space="preserve"> Уполномоченном органе.</w:t>
      </w:r>
    </w:p>
    <w:p w:rsidR="00EC7EA8" w:rsidRPr="00B54265" w:rsidRDefault="0062799C" w:rsidP="0062799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05F" w:rsidRPr="00B54265">
        <w:rPr>
          <w:rFonts w:ascii="Times New Roman" w:hAnsi="Times New Roman" w:cs="Times New Roman"/>
          <w:sz w:val="28"/>
          <w:szCs w:val="28"/>
        </w:rPr>
        <w:t>4.</w:t>
      </w:r>
      <w:r w:rsidR="00EC7EA8" w:rsidRPr="00B54265">
        <w:rPr>
          <w:rFonts w:ascii="Times New Roman" w:hAnsi="Times New Roman" w:cs="Times New Roman"/>
          <w:sz w:val="28"/>
          <w:szCs w:val="28"/>
        </w:rPr>
        <w:t>4</w:t>
      </w:r>
      <w:r w:rsidR="0057705F"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Контроль за предоставлением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услуги, получения полной, актуальной и достоверной информации о порядке предоставления 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B511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4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2) нарушение срока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6500B4" w:rsidRPr="00B54265">
        <w:rPr>
          <w:rFonts w:ascii="Times New Roman" w:hAnsi="Times New Roman"/>
          <w:sz w:val="28"/>
          <w:szCs w:val="28"/>
        </w:rPr>
        <w:t xml:space="preserve"> </w:t>
      </w:r>
      <w:r w:rsidR="00445AE5" w:rsidRPr="00B54265">
        <w:rPr>
          <w:rFonts w:ascii="Times New Roman" w:hAnsi="Times New Roman"/>
          <w:sz w:val="28"/>
          <w:szCs w:val="28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="00445AE5" w:rsidRPr="00B54265">
        <w:rPr>
          <w:rFonts w:ascii="Times New Roman" w:hAnsi="Times New Roman"/>
          <w:sz w:val="28"/>
          <w:szCs w:val="28"/>
        </w:rPr>
        <w:lastRenderedPageBreak/>
        <w:t xml:space="preserve">рассматриваются непосредственно руководителем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 </w:t>
      </w:r>
      <w:r w:rsidR="00445AE5" w:rsidRPr="00B54265">
        <w:rPr>
          <w:rFonts w:ascii="Times New Roman" w:hAnsi="Times New Roman"/>
          <w:sz w:val="28"/>
          <w:szCs w:val="28"/>
        </w:rPr>
        <w:t xml:space="preserve">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AB0108" w:rsidRPr="00B54265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государственную или 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BC4960" w:rsidRPr="00B54265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62799C">
        <w:rPr>
          <w:rFonts w:ascii="Times New Roman" w:hAnsi="Times New Roman"/>
          <w:sz w:val="28"/>
          <w:szCs w:val="28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62799C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6500B4" w:rsidRPr="00B54265">
        <w:rPr>
          <w:rFonts w:ascii="Times New Roman" w:hAnsi="Times New Roman"/>
          <w:sz w:val="28"/>
          <w:szCs w:val="28"/>
        </w:rPr>
        <w:t xml:space="preserve">____ </w:t>
      </w:r>
      <w:r w:rsidR="00302D8F" w:rsidRPr="0062799C">
        <w:rPr>
          <w:rFonts w:ascii="Times New Roman" w:hAnsi="Times New Roman"/>
          <w:color w:val="FF0000"/>
          <w:sz w:val="28"/>
          <w:szCs w:val="28"/>
        </w:rPr>
        <w:t>(</w:t>
      </w:r>
      <w:r w:rsidR="006500B4" w:rsidRPr="0062799C">
        <w:rPr>
          <w:rFonts w:ascii="Times New Roman" w:hAnsi="Times New Roman"/>
          <w:i/>
          <w:color w:val="FF0000"/>
          <w:sz w:val="28"/>
          <w:szCs w:val="28"/>
        </w:rPr>
        <w:t>указывается срок</w:t>
      </w:r>
      <w:r w:rsidR="00302D8F" w:rsidRPr="0062799C">
        <w:rPr>
          <w:rFonts w:ascii="Times New Roman" w:hAnsi="Times New Roman"/>
          <w:i/>
          <w:color w:val="FF0000"/>
          <w:sz w:val="28"/>
          <w:szCs w:val="28"/>
        </w:rPr>
        <w:t>)</w:t>
      </w:r>
      <w:r w:rsidR="006500B4" w:rsidRPr="0062799C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9F0695" w:rsidRPr="0062799C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случае обжалования отказа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500B4" w:rsidRPr="0062799C">
        <w:rPr>
          <w:rFonts w:ascii="Times New Roman" w:hAnsi="Times New Roman"/>
          <w:i/>
          <w:color w:val="FF0000"/>
          <w:sz w:val="28"/>
          <w:szCs w:val="28"/>
        </w:rPr>
        <w:t xml:space="preserve">____ </w:t>
      </w:r>
      <w:r w:rsidR="00302D8F" w:rsidRPr="0062799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500B4" w:rsidRPr="0062799C">
        <w:rPr>
          <w:rFonts w:ascii="Times New Roman" w:hAnsi="Times New Roman"/>
          <w:i/>
          <w:color w:val="FF0000"/>
          <w:sz w:val="28"/>
          <w:szCs w:val="28"/>
        </w:rPr>
        <w:t>указывается срок</w:t>
      </w:r>
      <w:r w:rsidR="00302D8F" w:rsidRPr="0062799C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62799C">
        <w:rPr>
          <w:rFonts w:ascii="Times New Roman" w:hAnsi="Times New Roman"/>
          <w:color w:val="FF0000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E505E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62799C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срок</w:t>
      </w:r>
      <w:r w:rsidRPr="0062799C">
        <w:rPr>
          <w:rFonts w:ascii="Times New Roman" w:hAnsi="Times New Roman"/>
          <w:color w:val="FF0000"/>
          <w:sz w:val="28"/>
          <w:szCs w:val="28"/>
        </w:rPr>
        <w:t xml:space="preserve">_____ </w:t>
      </w:r>
      <w:r w:rsidRPr="0062799C">
        <w:rPr>
          <w:rFonts w:ascii="Times New Roman" w:hAnsi="Times New Roman"/>
          <w:i/>
          <w:color w:val="FF0000"/>
          <w:sz w:val="28"/>
          <w:szCs w:val="28"/>
        </w:rPr>
        <w:t>(указывается срок)</w:t>
      </w:r>
      <w:r w:rsidR="009F0695" w:rsidRPr="0062799C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6F05D2" w:rsidRDefault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="0062799C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9540C"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6F05D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9540C">
        <w:rPr>
          <w:rFonts w:ascii="Times New Roman" w:hAnsi="Times New Roman"/>
          <w:color w:val="000000"/>
          <w:sz w:val="28"/>
          <w:szCs w:val="28"/>
        </w:rPr>
        <w:t>)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государственной </w:t>
      </w:r>
      <w:r w:rsidRPr="006F05D2">
        <w:rPr>
          <w:rFonts w:ascii="Times New Roman" w:hAnsi="Times New Roman"/>
          <w:i/>
          <w:color w:val="000000"/>
          <w:sz w:val="28"/>
          <w:szCs w:val="28"/>
        </w:rPr>
        <w:lastRenderedPageBreak/>
        <w:t>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A9675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A9675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</w:t>
      </w:r>
      <w:r w:rsidR="0062799C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ципальной) услуги « 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lastRenderedPageBreak/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3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bookmarkStart w:id="7" w:name="_GoBack"/>
      <w:bookmarkEnd w:id="7"/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876BD">
          <w:headerReference w:type="default" r:id="rId9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80C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 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58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0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D5" w:rsidRDefault="00FF77D5" w:rsidP="00485885">
      <w:pPr>
        <w:spacing w:after="0" w:line="240" w:lineRule="auto"/>
      </w:pPr>
      <w:r>
        <w:separator/>
      </w:r>
    </w:p>
  </w:endnote>
  <w:endnote w:type="continuationSeparator" w:id="1">
    <w:p w:rsidR="00FF77D5" w:rsidRDefault="00FF77D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D5" w:rsidRDefault="00FF77D5" w:rsidP="00485885">
      <w:pPr>
        <w:spacing w:after="0" w:line="240" w:lineRule="auto"/>
      </w:pPr>
      <w:r>
        <w:separator/>
      </w:r>
    </w:p>
  </w:footnote>
  <w:footnote w:type="continuationSeparator" w:id="1">
    <w:p w:rsidR="00FF77D5" w:rsidRDefault="00FF77D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  <w:docPartObj>
        <w:docPartGallery w:val="Page Numbers (Top of Page)"/>
        <w:docPartUnique/>
      </w:docPartObj>
    </w:sdtPr>
    <w:sdtContent>
      <w:p w:rsidR="00A96753" w:rsidRDefault="00954DE5">
        <w:pPr>
          <w:pStyle w:val="a3"/>
          <w:jc w:val="center"/>
        </w:pPr>
        <w:r>
          <w:rPr>
            <w:noProof/>
          </w:rPr>
          <w:fldChar w:fldCharType="begin"/>
        </w:r>
        <w:r w:rsidR="00A9675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171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96753" w:rsidRDefault="00A967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53" w:rsidRDefault="00954DE5">
    <w:pPr>
      <w:pStyle w:val="a3"/>
      <w:jc w:val="center"/>
    </w:pPr>
    <w:r>
      <w:rPr>
        <w:noProof/>
      </w:rPr>
      <w:fldChar w:fldCharType="begin"/>
    </w:r>
    <w:r w:rsidR="00A96753">
      <w:rPr>
        <w:noProof/>
      </w:rPr>
      <w:instrText>PAGE   \* MERGEFORMAT</w:instrText>
    </w:r>
    <w:r>
      <w:rPr>
        <w:noProof/>
      </w:rPr>
      <w:fldChar w:fldCharType="separate"/>
    </w:r>
    <w:r w:rsidR="00821710">
      <w:rPr>
        <w:noProof/>
      </w:rPr>
      <w:t>28</w:t>
    </w:r>
    <w:r>
      <w:rPr>
        <w:noProof/>
      </w:rPr>
      <w:fldChar w:fldCharType="end"/>
    </w:r>
  </w:p>
  <w:p w:rsidR="00A96753" w:rsidRDefault="00A967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102A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2F7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876F6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2E9D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28A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0CC6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4CD9"/>
    <w:rsid w:val="005F5CCE"/>
    <w:rsid w:val="005F6636"/>
    <w:rsid w:val="0060022F"/>
    <w:rsid w:val="00600E11"/>
    <w:rsid w:val="00602520"/>
    <w:rsid w:val="00603B8B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2799C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2BA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52C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1710"/>
    <w:rsid w:val="00822015"/>
    <w:rsid w:val="00824959"/>
    <w:rsid w:val="0082504B"/>
    <w:rsid w:val="00825B28"/>
    <w:rsid w:val="00826084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5B4"/>
    <w:rsid w:val="008E5815"/>
    <w:rsid w:val="008E645C"/>
    <w:rsid w:val="008E6ABD"/>
    <w:rsid w:val="008E714F"/>
    <w:rsid w:val="008F4C3D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4DE5"/>
    <w:rsid w:val="0095547A"/>
    <w:rsid w:val="00956E7D"/>
    <w:rsid w:val="009608B8"/>
    <w:rsid w:val="00961CD5"/>
    <w:rsid w:val="00962193"/>
    <w:rsid w:val="00964DEE"/>
    <w:rsid w:val="00965ECF"/>
    <w:rsid w:val="009671ED"/>
    <w:rsid w:val="0097197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53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136F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9CF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11D4"/>
    <w:rsid w:val="00B52B71"/>
    <w:rsid w:val="00B539BB"/>
    <w:rsid w:val="00B54265"/>
    <w:rsid w:val="00B56153"/>
    <w:rsid w:val="00B5656D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55C7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576D3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4E11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1FF6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06B6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A4BC9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D70C-6F42-4D49-8CB9-ABAA4D9F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7699</Words>
  <Characters>43889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Grizli777</Company>
  <LinksUpToDate>false</LinksUpToDate>
  <CharactersWithSpaces>51486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12</cp:revision>
  <cp:lastPrinted>2021-04-08T06:45:00Z</cp:lastPrinted>
  <dcterms:created xsi:type="dcterms:W3CDTF">2022-01-13T07:46:00Z</dcterms:created>
  <dcterms:modified xsi:type="dcterms:W3CDTF">2022-01-14T08:30:00Z</dcterms:modified>
</cp:coreProperties>
</file>