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1A" w:rsidRPr="00D9251A" w:rsidRDefault="00D9251A" w:rsidP="00D9251A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sz w:val="26"/>
          <w:szCs w:val="26"/>
          <w:lang w:eastAsia="ru-RU"/>
        </w:rPr>
      </w:pPr>
      <w:bookmarkStart w:id="0" w:name="_GoBack"/>
      <w:r w:rsidRPr="00D9251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 xml:space="preserve">ПРОЕКТ </w:t>
      </w:r>
    </w:p>
    <w:p w:rsidR="00D9251A" w:rsidRPr="00D9251A" w:rsidRDefault="00D9251A" w:rsidP="00D9251A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9251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>Выносится на заседание Думы района</w:t>
      </w: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>19</w:t>
      </w:r>
      <w:r w:rsidRPr="00D9251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>мая 2020</w:t>
      </w:r>
      <w:r w:rsidRPr="00D9251A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t xml:space="preserve"> года</w:t>
      </w:r>
    </w:p>
    <w:p w:rsidR="00D9251A" w:rsidRPr="00D9251A" w:rsidRDefault="00D9251A" w:rsidP="00D925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251A" w:rsidRPr="00D9251A" w:rsidRDefault="00D9251A" w:rsidP="00D925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D9251A" w:rsidRPr="00D9251A" w:rsidRDefault="00D9251A" w:rsidP="00D925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Новгородская область</w:t>
      </w:r>
    </w:p>
    <w:p w:rsidR="00D9251A" w:rsidRPr="00D9251A" w:rsidRDefault="00D9251A" w:rsidP="00D925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92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</w:t>
      </w:r>
      <w:r w:rsidRPr="00D9251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bookmarkEnd w:id="0"/>
    <w:p w:rsidR="008C6B45" w:rsidRDefault="008C6B45" w:rsidP="008C6B45">
      <w:pPr>
        <w:spacing w:after="0" w:line="240" w:lineRule="exac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51A" w:rsidRPr="00D9251A" w:rsidRDefault="00D9251A" w:rsidP="00D9251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9251A" w:rsidRPr="00D9251A" w:rsidRDefault="00D9251A" w:rsidP="00D9251A">
      <w:pPr>
        <w:shd w:val="clear" w:color="auto" w:fill="FFFFFF"/>
        <w:spacing w:after="0" w:line="240" w:lineRule="exact"/>
        <w:ind w:firstLine="703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251A">
        <w:rPr>
          <w:rFonts w:ascii="Times New Roman" w:hAnsi="Times New Roman"/>
          <w:b/>
          <w:sz w:val="28"/>
          <w:szCs w:val="28"/>
        </w:rPr>
        <w:t>Об  утверждении Положения о порядке установки памятников, мемориальных досок и других  памятных знаков на территории Батецкого муниципального района  Новгородской области</w:t>
      </w:r>
    </w:p>
    <w:p w:rsidR="00D9251A" w:rsidRDefault="00D9251A" w:rsidP="00D92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251A" w:rsidRPr="00D9251A" w:rsidRDefault="00D9251A" w:rsidP="00D92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51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Принято Думой Батецкого муниципального района  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мая 2020</w:t>
      </w:r>
      <w:r w:rsidRPr="00D9251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D9251A" w:rsidRDefault="00D9251A" w:rsidP="0050289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C6B45" w:rsidRPr="0050289C" w:rsidRDefault="008C6B45" w:rsidP="00D92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0289C">
        <w:rPr>
          <w:rFonts w:ascii="Times New Roman" w:hAnsi="Times New Roman"/>
          <w:sz w:val="28"/>
          <w:szCs w:val="28"/>
        </w:rPr>
        <w:t>В соответствии</w:t>
      </w:r>
      <w:r w:rsidR="00D9251A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Pr="0050289C">
        <w:rPr>
          <w:rFonts w:ascii="Times New Roman" w:hAnsi="Times New Roman"/>
          <w:sz w:val="28"/>
          <w:szCs w:val="28"/>
        </w:rPr>
        <w:t>2003</w:t>
      </w:r>
      <w:r w:rsidR="00D9251A">
        <w:rPr>
          <w:rFonts w:ascii="Times New Roman" w:hAnsi="Times New Roman"/>
          <w:sz w:val="28"/>
          <w:szCs w:val="28"/>
        </w:rPr>
        <w:t xml:space="preserve"> года                        </w:t>
      </w:r>
      <w:r w:rsidRPr="0050289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C86C7B" w:rsidRPr="0050289C">
        <w:rPr>
          <w:rFonts w:ascii="Times New Roman" w:hAnsi="Times New Roman"/>
          <w:sz w:val="28"/>
          <w:szCs w:val="28"/>
        </w:rPr>
        <w:t>оссийской Федерации»,  Уставом</w:t>
      </w:r>
      <w:r w:rsidRPr="0050289C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="00C86C7B" w:rsidRPr="0050289C">
        <w:rPr>
          <w:rFonts w:ascii="Times New Roman" w:hAnsi="Times New Roman"/>
          <w:sz w:val="28"/>
          <w:szCs w:val="28"/>
        </w:rPr>
        <w:t>,</w:t>
      </w:r>
      <w:r w:rsidRPr="0050289C">
        <w:rPr>
          <w:rFonts w:ascii="Times New Roman" w:hAnsi="Times New Roman"/>
          <w:sz w:val="28"/>
          <w:szCs w:val="28"/>
        </w:rPr>
        <w:t xml:space="preserve">  Дума Батецкого </w:t>
      </w:r>
      <w:r w:rsidR="004E314F" w:rsidRPr="0050289C">
        <w:rPr>
          <w:rFonts w:ascii="Times New Roman" w:hAnsi="Times New Roman"/>
          <w:sz w:val="28"/>
          <w:szCs w:val="28"/>
        </w:rPr>
        <w:t xml:space="preserve">муниципального </w:t>
      </w:r>
      <w:r w:rsidRPr="0050289C">
        <w:rPr>
          <w:rFonts w:ascii="Times New Roman" w:hAnsi="Times New Roman"/>
          <w:sz w:val="28"/>
          <w:szCs w:val="28"/>
        </w:rPr>
        <w:t xml:space="preserve">района </w:t>
      </w:r>
      <w:r w:rsidRPr="0050289C">
        <w:rPr>
          <w:rFonts w:ascii="Times New Roman" w:hAnsi="Times New Roman"/>
          <w:b/>
          <w:sz w:val="28"/>
          <w:szCs w:val="28"/>
        </w:rPr>
        <w:t>РЕШИЛА</w:t>
      </w:r>
      <w:r w:rsidRPr="0050289C">
        <w:rPr>
          <w:rFonts w:ascii="Times New Roman" w:hAnsi="Times New Roman"/>
          <w:b/>
          <w:bCs/>
          <w:sz w:val="28"/>
        </w:rPr>
        <w:t>:</w:t>
      </w:r>
      <w:r w:rsidRPr="0050289C">
        <w:rPr>
          <w:rFonts w:ascii="Times New Roman" w:hAnsi="Times New Roman"/>
          <w:sz w:val="28"/>
        </w:rPr>
        <w:t> </w:t>
      </w:r>
    </w:p>
    <w:p w:rsidR="008C6B45" w:rsidRPr="004E314F" w:rsidRDefault="008C6B45" w:rsidP="00D9251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14F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Pr="004E314F">
        <w:rPr>
          <w:rFonts w:ascii="Times New Roman" w:hAnsi="Times New Roman"/>
          <w:sz w:val="28"/>
          <w:szCs w:val="28"/>
        </w:rPr>
        <w:t xml:space="preserve"> Положение о порядке установки памятников, мемориальных досок и других памятных знаков на территории Батецкого муниципального района Новгородской области согласно приложению.</w:t>
      </w:r>
    </w:p>
    <w:p w:rsidR="008C6B45" w:rsidRPr="004E314F" w:rsidRDefault="008C6B45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4F">
        <w:rPr>
          <w:rFonts w:ascii="Times New Roman" w:eastAsia="Times New Roman" w:hAnsi="Times New Roman"/>
          <w:sz w:val="28"/>
          <w:lang w:eastAsia="ru-RU"/>
        </w:rPr>
        <w:t>2. Контроль за выполнением решения возложить на Администрацию Батецкого муниципального района. </w:t>
      </w:r>
    </w:p>
    <w:p w:rsidR="008C6B45" w:rsidRPr="004E314F" w:rsidRDefault="008C6B45" w:rsidP="00D925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14F">
        <w:rPr>
          <w:rFonts w:ascii="Times New Roman" w:eastAsia="Times New Roman" w:hAnsi="Times New Roman"/>
          <w:sz w:val="28"/>
          <w:lang w:eastAsia="ru-RU"/>
        </w:rPr>
        <w:t>3.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информационно-коммуникационной сети Интернет. </w:t>
      </w:r>
    </w:p>
    <w:p w:rsidR="00D9251A" w:rsidRDefault="008C6B45" w:rsidP="00D925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14F">
        <w:rPr>
          <w:sz w:val="28"/>
          <w:szCs w:val="28"/>
        </w:rPr>
        <w:t xml:space="preserve">4. </w:t>
      </w:r>
      <w:r w:rsidR="00D9251A" w:rsidRPr="00D9251A">
        <w:rPr>
          <w:sz w:val="28"/>
          <w:szCs w:val="28"/>
        </w:rPr>
        <w:t>Решение вступает в силу со дня, следующего за днем</w:t>
      </w:r>
      <w:r w:rsidR="00D9251A">
        <w:rPr>
          <w:sz w:val="28"/>
          <w:szCs w:val="28"/>
        </w:rPr>
        <w:t xml:space="preserve"> его официального опубликования.</w:t>
      </w:r>
    </w:p>
    <w:p w:rsidR="00B04E7E" w:rsidRDefault="00B04E7E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C6B45" w:rsidRPr="00D9251A" w:rsidRDefault="008C6B45" w:rsidP="00D92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51A">
        <w:rPr>
          <w:rFonts w:ascii="Times New Roman" w:eastAsia="Times New Roman" w:hAnsi="Times New Roman"/>
          <w:i/>
          <w:sz w:val="28"/>
          <w:szCs w:val="28"/>
          <w:lang w:eastAsia="ru-RU"/>
        </w:rPr>
        <w:t> При проведении первичной антикоррупционной экспертизы проекта постановления, положений способствующих созданию условий для проявления коррупции не выявлено. </w:t>
      </w:r>
    </w:p>
    <w:p w:rsidR="008C6B45" w:rsidRPr="00D9251A" w:rsidRDefault="008C6B45" w:rsidP="008C6B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251A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8C6B45" w:rsidRPr="00E56A3B" w:rsidRDefault="008C6B45" w:rsidP="008C6B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3652"/>
        <w:gridCol w:w="2268"/>
        <w:gridCol w:w="4677"/>
      </w:tblGrid>
      <w:tr w:rsidR="004E314F" w:rsidRPr="00BA7B6F" w:rsidTr="004E314F">
        <w:trPr>
          <w:trHeight w:val="457"/>
        </w:trPr>
        <w:tc>
          <w:tcPr>
            <w:tcW w:w="3652" w:type="dxa"/>
          </w:tcPr>
          <w:p w:rsidR="004E314F" w:rsidRPr="004E314F" w:rsidRDefault="004E314F" w:rsidP="003B6744">
            <w:pPr>
              <w:spacing w:after="0" w:line="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подготовил:</w:t>
            </w:r>
          </w:p>
        </w:tc>
        <w:tc>
          <w:tcPr>
            <w:tcW w:w="2268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С.Г. Иванова</w:t>
            </w:r>
          </w:p>
        </w:tc>
        <w:tc>
          <w:tcPr>
            <w:tcW w:w="4677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культуры</w:t>
            </w:r>
          </w:p>
        </w:tc>
      </w:tr>
      <w:tr w:rsidR="004E314F" w:rsidRPr="00BA7B6F" w:rsidTr="004E314F">
        <w:trPr>
          <w:trHeight w:val="407"/>
        </w:trPr>
        <w:tc>
          <w:tcPr>
            <w:tcW w:w="3652" w:type="dxa"/>
          </w:tcPr>
          <w:p w:rsidR="004E314F" w:rsidRPr="004E314F" w:rsidRDefault="004E314F" w:rsidP="003B6744">
            <w:pPr>
              <w:spacing w:after="0" w:line="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Согласовали:</w:t>
            </w:r>
          </w:p>
        </w:tc>
        <w:tc>
          <w:tcPr>
            <w:tcW w:w="2268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Ж.И. Самосват</w:t>
            </w:r>
          </w:p>
        </w:tc>
        <w:tc>
          <w:tcPr>
            <w:tcW w:w="4677" w:type="dxa"/>
          </w:tcPr>
          <w:p w:rsidR="004E314F" w:rsidRPr="004E314F" w:rsidRDefault="004E314F" w:rsidP="004E3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4E314F" w:rsidRPr="00BA7B6F" w:rsidTr="004E314F">
        <w:trPr>
          <w:trHeight w:val="427"/>
        </w:trPr>
        <w:tc>
          <w:tcPr>
            <w:tcW w:w="3652" w:type="dxa"/>
          </w:tcPr>
          <w:p w:rsidR="004E314F" w:rsidRPr="004E314F" w:rsidRDefault="004E314F" w:rsidP="003B6744">
            <w:pPr>
              <w:spacing w:after="0" w:line="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Т.Ю. Егорова</w:t>
            </w:r>
          </w:p>
        </w:tc>
        <w:tc>
          <w:tcPr>
            <w:tcW w:w="4677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комитета финансов</w:t>
            </w:r>
          </w:p>
        </w:tc>
      </w:tr>
      <w:tr w:rsidR="004E314F" w:rsidRPr="00BA7B6F" w:rsidTr="004E314F">
        <w:trPr>
          <w:trHeight w:val="325"/>
        </w:trPr>
        <w:tc>
          <w:tcPr>
            <w:tcW w:w="3652" w:type="dxa"/>
          </w:tcPr>
          <w:p w:rsidR="004E314F" w:rsidRPr="004E314F" w:rsidRDefault="004E314F" w:rsidP="003B6744">
            <w:pPr>
              <w:spacing w:after="0" w:line="2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В.Т. Волосач</w:t>
            </w:r>
          </w:p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А.И.</w:t>
            </w:r>
            <w:r w:rsidR="005028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31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4677" w:type="dxa"/>
          </w:tcPr>
          <w:p w:rsidR="004E314F" w:rsidRPr="004E314F" w:rsidRDefault="004E314F" w:rsidP="003B674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юридическим отделом</w:t>
            </w:r>
          </w:p>
          <w:p w:rsidR="004E314F" w:rsidRPr="004E314F" w:rsidRDefault="004E314F" w:rsidP="004E3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нач. </w:t>
            </w:r>
            <w:r w:rsidRPr="004E314F">
              <w:rPr>
                <w:rFonts w:ascii="Times New Roman" w:hAnsi="Times New Roman"/>
                <w:szCs w:val="28"/>
              </w:rPr>
              <w:t>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4E314F">
              <w:rPr>
                <w:rFonts w:ascii="Times New Roman" w:hAnsi="Times New Roman"/>
                <w:szCs w:val="28"/>
              </w:rPr>
              <w:t xml:space="preserve"> строительства, архитектуры и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E314F">
              <w:rPr>
                <w:rFonts w:ascii="Times New Roman" w:hAnsi="Times New Roman"/>
                <w:szCs w:val="28"/>
              </w:rPr>
              <w:t>жилищно-коммунального хозяйства</w:t>
            </w:r>
          </w:p>
        </w:tc>
      </w:tr>
    </w:tbl>
    <w:p w:rsidR="0050289C" w:rsidRDefault="0050289C" w:rsidP="004E3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50289C" w:rsidRDefault="0050289C" w:rsidP="004E3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50289C" w:rsidRDefault="0050289C" w:rsidP="004E3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9E68B1" w:rsidRDefault="008C6B45" w:rsidP="004E3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D11907">
        <w:rPr>
          <w:rFonts w:ascii="Times New Roman" w:eastAsia="Times New Roman" w:hAnsi="Times New Roman"/>
          <w:lang w:eastAsia="ru-RU"/>
        </w:rPr>
        <w:t>Размножить:</w:t>
      </w:r>
      <w:r w:rsidR="004E314F">
        <w:rPr>
          <w:rFonts w:ascii="Times New Roman" w:eastAsia="Times New Roman" w:hAnsi="Times New Roman"/>
          <w:lang w:eastAsia="ru-RU"/>
        </w:rPr>
        <w:t xml:space="preserve"> </w:t>
      </w:r>
      <w:r w:rsidRPr="00D11907">
        <w:rPr>
          <w:rFonts w:ascii="Times New Roman" w:eastAsia="Times New Roman" w:hAnsi="Times New Roman"/>
          <w:lang w:eastAsia="ru-RU"/>
        </w:rPr>
        <w:t xml:space="preserve">В дело -1, КОПР -1, Комитет культуры -1, прокуратура -1, </w:t>
      </w:r>
      <w:r w:rsidR="00146664">
        <w:rPr>
          <w:rFonts w:ascii="Times New Roman" w:eastAsia="Times New Roman" w:hAnsi="Times New Roman"/>
          <w:lang w:eastAsia="ru-RU"/>
        </w:rPr>
        <w:t>отдел архитектуры и строительства – 1, сельские поселения – 3</w:t>
      </w:r>
      <w:r w:rsidR="004E314F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455" w:type="dxa"/>
        <w:tblInd w:w="7" w:type="dxa"/>
        <w:tblLook w:val="0000" w:firstRow="0" w:lastRow="0" w:firstColumn="0" w:lastColumn="0" w:noHBand="0" w:noVBand="0"/>
      </w:tblPr>
      <w:tblGrid>
        <w:gridCol w:w="4913"/>
        <w:gridCol w:w="4542"/>
      </w:tblGrid>
      <w:tr w:rsidR="00DA796E" w:rsidTr="006F44E4">
        <w:trPr>
          <w:trHeight w:val="804"/>
        </w:trPr>
        <w:tc>
          <w:tcPr>
            <w:tcW w:w="4913" w:type="dxa"/>
            <w:shd w:val="clear" w:color="auto" w:fill="auto"/>
          </w:tcPr>
          <w:p w:rsidR="00DA796E" w:rsidRDefault="00DA796E" w:rsidP="006F44E4">
            <w:pPr>
              <w:snapToGrid w:val="0"/>
              <w:rPr>
                <w:sz w:val="28"/>
                <w:szCs w:val="28"/>
              </w:rPr>
            </w:pPr>
            <w:bookmarkStart w:id="1" w:name="P37"/>
            <w:bookmarkEnd w:id="1"/>
          </w:p>
        </w:tc>
        <w:tc>
          <w:tcPr>
            <w:tcW w:w="4542" w:type="dxa"/>
            <w:shd w:val="clear" w:color="auto" w:fill="auto"/>
          </w:tcPr>
          <w:p w:rsidR="00DA796E" w:rsidRPr="00DA4D3B" w:rsidRDefault="00DA796E" w:rsidP="006F44E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D3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A796E" w:rsidRDefault="00DA796E" w:rsidP="006F44E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 Думы </w:t>
            </w:r>
            <w:r w:rsidRPr="00DA4D3B">
              <w:rPr>
                <w:rFonts w:ascii="Times New Roman" w:hAnsi="Times New Roman"/>
                <w:sz w:val="24"/>
                <w:szCs w:val="24"/>
              </w:rPr>
              <w:t>Батецкого</w:t>
            </w:r>
          </w:p>
          <w:p w:rsidR="00DA796E" w:rsidRPr="00DA4D3B" w:rsidRDefault="00DA796E" w:rsidP="006F44E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4D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DA796E" w:rsidRPr="00DA4D3B" w:rsidRDefault="00DA796E" w:rsidP="006F44E4">
            <w:pPr>
              <w:spacing w:after="0" w:line="240" w:lineRule="atLeast"/>
              <w:ind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</w:t>
            </w:r>
            <w:r w:rsidRPr="00DA4D3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A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:rsidR="00DA796E" w:rsidRDefault="00DA796E" w:rsidP="00DA79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96E" w:rsidRDefault="00DA796E" w:rsidP="00DA796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>о порядке установки памятников, мемориальных досок и других памятных знаков на территории Батецкого муниципального района Новгородской области</w:t>
      </w:r>
    </w:p>
    <w:p w:rsidR="00DA796E" w:rsidRDefault="00DA796E" w:rsidP="00DA79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96E" w:rsidRDefault="00DA796E" w:rsidP="00D9251A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принятия решений </w:t>
      </w:r>
      <w:r>
        <w:rPr>
          <w:rFonts w:ascii="Times New Roman" w:hAnsi="Times New Roman" w:cs="Times New Roman"/>
          <w:sz w:val="28"/>
          <w:szCs w:val="28"/>
        </w:rPr>
        <w:br/>
        <w:t>об установке, порядок установки и обеспечения сохранности памятников, мемориальных досок и других памятных знаков на территории Батецкого муниципального района Новгородской области.</w:t>
      </w:r>
    </w:p>
    <w:p w:rsidR="00DA796E" w:rsidRDefault="00DA796E" w:rsidP="00D9251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Батецкого муниципального района Новгородской области.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Памятник - скульптура или архитектурное сооружение в память </w:t>
      </w:r>
      <w:r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>
        <w:rPr>
          <w:rFonts w:ascii="Times New Roman" w:hAnsi="Times New Roman" w:cs="Times New Roman"/>
          <w:sz w:val="28"/>
          <w:szCs w:val="28"/>
        </w:rPr>
        <w:br/>
        <w:t>с ограниченной сферой восприятия, посвященное увековечиванию события или лица (стела, обелиск и другие архитектурные формы).</w:t>
      </w:r>
    </w:p>
    <w:p w:rsidR="00DA796E" w:rsidRDefault="00DA796E" w:rsidP="00D9251A">
      <w:pPr>
        <w:pStyle w:val="ConsPlusNormal"/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1.3.3. Мемориальная доска - памятный знак в виде рельефной композиции, устанавливаемый на фасаде здания (строения, сооружения)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содержащий информацию в текстовой форме о выдающихся гражданах </w:t>
      </w:r>
      <w:r>
        <w:rPr>
          <w:rFonts w:ascii="Times New Roman" w:hAnsi="Times New Roman" w:cs="Times New Roman"/>
          <w:sz w:val="28"/>
          <w:szCs w:val="28"/>
        </w:rPr>
        <w:br/>
        <w:t>и (или) исторических событиях с возможным тематическим изображением.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Установка памятников, мемориальных досок и других памятных знаков является одной из форм увековечения памяти выдающихся исторических событий, происшедших в муниципальном образовании, </w:t>
      </w:r>
      <w:r>
        <w:rPr>
          <w:rFonts w:ascii="Times New Roman" w:hAnsi="Times New Roman" w:cs="Times New Roman"/>
          <w:sz w:val="28"/>
          <w:szCs w:val="28"/>
        </w:rPr>
        <w:br/>
        <w:t>а также граждан.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Настоящее Положение не распространяется на установку объектов декоративно-прикладного и садово-паркового искусства, архитектурных    элементов, применяемых для оформления фасадов и интерьеров зданий, </w:t>
      </w:r>
      <w:r>
        <w:rPr>
          <w:rFonts w:ascii="Times New Roman" w:hAnsi="Times New Roman" w:cs="Times New Roman"/>
          <w:sz w:val="28"/>
          <w:szCs w:val="28"/>
        </w:rPr>
        <w:br/>
        <w:t>на установку памятников на территории кладбищ.</w:t>
      </w:r>
    </w:p>
    <w:p w:rsidR="00DA796E" w:rsidRDefault="00DA796E" w:rsidP="00D9251A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Критерии принятия решений об увековечении памяти</w:t>
      </w:r>
    </w:p>
    <w:p w:rsidR="00DA796E" w:rsidRDefault="00DA796E" w:rsidP="00D9251A">
      <w:pPr>
        <w:pStyle w:val="ConsPlusNormal"/>
        <w:ind w:firstLine="709"/>
        <w:jc w:val="both"/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>2.1. Критериями принятия решений об увековечении памяти являются: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Значимость события в истории Батецкого района, Новгородской области, Российской Федерации.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2.1.2. Наличие официально признанных достижений личности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Батецкому району, Новгородской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Российской Федерации.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При решении вопроса об установке памятника, 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>
        <w:rPr>
          <w:rFonts w:ascii="Times New Roman" w:hAnsi="Times New Roman" w:cs="Times New Roman"/>
          <w:sz w:val="28"/>
          <w:szCs w:val="28"/>
        </w:rPr>
        <w:br/>
        <w:t>на территории Батецкого района.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Инициатива об установке памятников, мемориальных досок </w:t>
      </w:r>
    </w:p>
    <w:p w:rsidR="00DA796E" w:rsidRDefault="00DA796E" w:rsidP="00D9251A">
      <w:pPr>
        <w:pStyle w:val="ConsPlusNormal"/>
        <w:tabs>
          <w:tab w:val="left" w:pos="0"/>
          <w:tab w:val="left" w:pos="851"/>
        </w:tabs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и других памятных знаков</w:t>
      </w:r>
    </w:p>
    <w:p w:rsidR="00DA796E" w:rsidRDefault="00DA796E" w:rsidP="00D9251A">
      <w:pPr>
        <w:pStyle w:val="ConsPlusNormal"/>
        <w:ind w:firstLine="709"/>
        <w:jc w:val="both"/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 xml:space="preserve">3.1. Инициатива об установке памятников,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других памятных знаков принадлежит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местного самоуправления, неограниченному кругу физических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юридических лиц, общественных объединений и организаций, политических партий. </w:t>
      </w:r>
    </w:p>
    <w:p w:rsidR="00DA796E" w:rsidRDefault="00DA796E" w:rsidP="00D9251A">
      <w:pPr>
        <w:pStyle w:val="ConsPlusNormal"/>
        <w:ind w:firstLine="709"/>
        <w:jc w:val="both"/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 xml:space="preserve">3.2. Для рассмотрения вопроса об установке памятника, мемориальной доски или другого памятного знака инициатором в Комиссию по контролю </w:t>
      </w:r>
      <w:r>
        <w:rPr>
          <w:rFonts w:ascii="Times New Roman" w:hAnsi="Times New Roman" w:cs="Times New Roman"/>
          <w:sz w:val="28"/>
          <w:szCs w:val="28"/>
        </w:rPr>
        <w:br/>
        <w:t>за установкой и содержанием памятников, мемориальных досок и других памятных знаков представляются следующие документы: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3.2.1. Ходатайство инициатора, содержащее: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событии или заслугах лица, предлагаемых к увековечению;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обоснование предлагаемого места установки памятника, мемориальной доски или другого памятного знака;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собственника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Историческая или историко-биографическая справка.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Копии архивных документов, подтверждающих достоверность события или заслуги увековечиваемого лица.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Сведения о предлагаемом месте установки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Предложения о тексте надписи на памятнике, мемориальной доске </w:t>
      </w:r>
      <w:r>
        <w:rPr>
          <w:rFonts w:ascii="Times New Roman" w:hAnsi="Times New Roman" w:cs="Times New Roman"/>
          <w:sz w:val="28"/>
          <w:szCs w:val="28"/>
        </w:rPr>
        <w:br/>
        <w:t>или другом памятном знаке.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Эскиз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3.2.7. Письменное согласие собственника земельного участка, здания, сооружения или иного недвижимого имущества, где предлагается установить памятник, мемориальную доску или другой памятный знак.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установки памятника,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 памятника,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5">
        <w:r w:rsidRPr="00DA796E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E7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A796E" w:rsidRPr="00D9251A" w:rsidRDefault="00DA796E" w:rsidP="001D222B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4. Комиссия по контролю за установкой</w:t>
      </w:r>
      <w:r w:rsidR="001D222B">
        <w:rPr>
          <w:rFonts w:ascii="Times New Roman" w:hAnsi="Times New Roman" w:cs="Times New Roman"/>
          <w:b/>
          <w:sz w:val="28"/>
          <w:szCs w:val="28"/>
        </w:rPr>
        <w:t xml:space="preserve"> и содержанием </w:t>
      </w:r>
      <w:r w:rsidR="00D9251A">
        <w:rPr>
          <w:rFonts w:ascii="Times New Roman" w:hAnsi="Times New Roman" w:cs="Times New Roman"/>
          <w:b/>
          <w:sz w:val="28"/>
          <w:szCs w:val="28"/>
        </w:rPr>
        <w:t xml:space="preserve">памятников,  </w:t>
      </w:r>
      <w:r>
        <w:rPr>
          <w:rFonts w:ascii="Times New Roman" w:hAnsi="Times New Roman" w:cs="Times New Roman"/>
          <w:b/>
          <w:sz w:val="28"/>
          <w:szCs w:val="28"/>
        </w:rPr>
        <w:t>мемориальных досок и других памятных знаков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Комиссия по контролю за установкой и содержанием памятников, мемориальных досок и других памятных знаков (далее – Комиссия) создается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координации работ по установке и обеспечения сохранности памятников, мемориальных досок и иных памятных знаков.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Комиссию входят представители культурных, образовательных, общественных и других организаций муниципального образования, </w:t>
      </w:r>
      <w:r w:rsidRPr="00B3582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Батецкого  муниципального района.  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Состав Комиссии утверждается распоряжением Главы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Комиссия рассматривает ходатайство об установке памятников, мемориальных досок и иных памятных знаков в Батецком муниципальном районе Новгородской области.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Комиссии подписывается председателем и секретарем, ведущим протокол заседания Комиссии.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DA796E" w:rsidRDefault="00DA796E" w:rsidP="00D9251A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4.9. Для обсуждения на заседании Комиссии приглашаются специалисты соответствующего профиля и эксперты (по согласованию).</w:t>
      </w:r>
    </w:p>
    <w:p w:rsidR="00DA796E" w:rsidRDefault="00DA796E" w:rsidP="00D925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Решения Комиссии принимаются путем открытого голосования. Решение принимается простым большинством голосов от числа членов Комиссии, присутствующих на заседании, при равенстве голосов голос председателя является решающим. </w:t>
      </w:r>
    </w:p>
    <w:p w:rsidR="00DA796E" w:rsidRDefault="00DA796E" w:rsidP="00D9251A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5. Рассмотрение инициативы об установке памятников,  мемориальных досок и других памятных знаков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При рассмотрении Комиссией вопроса об установке памятника,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>
        <w:rPr>
          <w:rFonts w:ascii="Times New Roman" w:hAnsi="Times New Roman" w:cs="Times New Roman"/>
          <w:sz w:val="28"/>
          <w:szCs w:val="28"/>
        </w:rPr>
        <w:br/>
        <w:t>на котором предлагается установить мемориальную доску или другой памятный знак).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Комиссия рассматривает, обсуждает представленные материалы </w:t>
      </w:r>
      <w:r>
        <w:rPr>
          <w:rFonts w:ascii="Times New Roman" w:hAnsi="Times New Roman" w:cs="Times New Roman"/>
          <w:sz w:val="28"/>
          <w:szCs w:val="28"/>
        </w:rPr>
        <w:br/>
        <w:t>и принимает рекомендацию открытым голосованием.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отклонения ходатайства является отсутствие критериев принятия решения об увековечении памяти, предусмотренных пунктом 2.1. настоящего Положения, а также непредставление документов, указанных в </w:t>
      </w:r>
      <w:hyperlink w:anchor="P65">
        <w:r w:rsidRPr="00DA796E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3.2. настоящего Положения.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поддержания ходатайства Комиссией, рекомендация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материалы, указанные </w:t>
      </w:r>
      <w:r w:rsidRPr="00E72DA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>
        <w:r w:rsidRPr="00DA796E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DA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настоящего Положения, в 3-дневный </w:t>
      </w:r>
      <w:r>
        <w:rPr>
          <w:rFonts w:ascii="Times New Roman" w:hAnsi="Times New Roman" w:cs="Times New Roman"/>
          <w:sz w:val="28"/>
          <w:szCs w:val="28"/>
        </w:rPr>
        <w:lastRenderedPageBreak/>
        <w:t>срок со дня проведения заседания Комиссии направляются Главе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Глава Батецкого муниципального района в 30-дневный срок вносит </w:t>
      </w:r>
      <w:r>
        <w:rPr>
          <w:rFonts w:ascii="Times New Roman" w:hAnsi="Times New Roman" w:cs="Times New Roman"/>
          <w:sz w:val="28"/>
          <w:szCs w:val="28"/>
        </w:rPr>
        <w:br/>
        <w:t xml:space="preserve">в Думу Батецкого муниципального района проект решения </w:t>
      </w:r>
      <w:r>
        <w:rPr>
          <w:rFonts w:ascii="Times New Roman" w:hAnsi="Times New Roman" w:cs="Times New Roman"/>
          <w:sz w:val="28"/>
          <w:szCs w:val="28"/>
        </w:rPr>
        <w:br/>
        <w:t>об установке памятника, мемориальной доски или другого памятного знака.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 Решение об установке памятника, мемориальной доски или другого памятного знака принимается Думой Батецкого муниципального района в 10-дневный срок со дня внесения Главой Батецкого муниципального района соответствующего проекта решения в Думу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5.5. Решение об установке памятника, мемориальной доски или другого памятного знака должно содержать сведения об адресе и месте установки памятника, мемориальной доски или другого памятного знака, текст надписи на памятнике, мемориальной доске (памятном знаке), указание </w:t>
      </w:r>
      <w:r>
        <w:rPr>
          <w:rFonts w:ascii="Times New Roman" w:hAnsi="Times New Roman" w:cs="Times New Roman"/>
          <w:sz w:val="28"/>
          <w:szCs w:val="28"/>
        </w:rPr>
        <w:br/>
        <w:t>на собственника и (или) балансодержателя.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об установке памятника, мемориальной доски или другого памятного</w:t>
      </w:r>
      <w:r w:rsidR="001D222B">
        <w:rPr>
          <w:rFonts w:ascii="Times New Roman" w:hAnsi="Times New Roman" w:cs="Times New Roman"/>
          <w:sz w:val="28"/>
          <w:szCs w:val="28"/>
        </w:rPr>
        <w:t xml:space="preserve"> знака направляется инициатору,</w:t>
      </w:r>
      <w:r w:rsidRPr="0089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земельного участка, здания, сооружения или иного недвижимого имущества, где планируется установить памятник, мемориальную доску или другой памятный знак, в Администрацию Батецкого муниципального района для ведения учета мемориальных досок и других памятных знаков, а также контроля за их состоянием и сохранностью.</w:t>
      </w:r>
    </w:p>
    <w:p w:rsidR="00DA796E" w:rsidRDefault="00DA796E" w:rsidP="00D9251A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6. Порядок установки и содержания памятников, памятных    знаков и мемориальных знаков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Памятники, мемориальные доски и другие памятные знаки должны выполняться из прочных долговечных материалов.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 Текст, располагаемый на памятнике,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DA796E" w:rsidRDefault="00DA796E" w:rsidP="00D9251A">
      <w:pPr>
        <w:pStyle w:val="ConsPlusNormal"/>
        <w:ind w:firstLine="709"/>
        <w:jc w:val="both"/>
      </w:pPr>
      <w:r w:rsidRPr="00B35824"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 знаков осуществляется за счет средств лица или организации, ходатайствующих об его установке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Памятники, мемориальные доски и другие памятные знаки содержатся за счет собственников памятников,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  <w:t>и других памятных знаков. Собственник памятника, 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 в соответствии с письменным соглашением с</w:t>
      </w:r>
      <w:r w:rsidRPr="0089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земельного участка, здания, сооружения или иного недвижимого имущества, где установлен памятник, мемориальная доска или другой памятный знак.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6.5. Официальное открытие мемориальной доски или другого памятного знака организуется инициатором по согласованию с Администрацией Батецкого муниципального района и проводится в торжественной обстановке.</w:t>
      </w:r>
    </w:p>
    <w:p w:rsidR="00DA796E" w:rsidRDefault="00DA796E" w:rsidP="00D92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Контроль за состоянием и сохранностью 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  <w:t>и других памятных знаков осуществляется Администрацией Батецкого муниципального района.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6.7. Памятники, мемориальные доски и другие памятные знаки, установленные с нарушением действующего законодательства Российской Федерации и настоящего Положения  демонтируются.</w:t>
      </w:r>
    </w:p>
    <w:p w:rsidR="00DA796E" w:rsidRDefault="00DA796E" w:rsidP="00D925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6.8.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DA796E" w:rsidRDefault="00DA796E" w:rsidP="00D9251A">
      <w:pPr>
        <w:tabs>
          <w:tab w:val="left" w:pos="3585"/>
        </w:tabs>
        <w:spacing w:after="0" w:line="240" w:lineRule="auto"/>
        <w:ind w:firstLine="709"/>
        <w:jc w:val="center"/>
      </w:pPr>
      <w:r>
        <w:t>___________________</w:t>
      </w:r>
    </w:p>
    <w:p w:rsidR="00DA796E" w:rsidRDefault="00DA796E" w:rsidP="00D9251A">
      <w:pPr>
        <w:spacing w:after="0" w:line="240" w:lineRule="auto"/>
        <w:ind w:firstLine="709"/>
      </w:pPr>
    </w:p>
    <w:p w:rsidR="00DA796E" w:rsidRPr="004E314F" w:rsidRDefault="00DA796E" w:rsidP="00D9251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lang w:eastAsia="ru-RU"/>
        </w:rPr>
      </w:pPr>
    </w:p>
    <w:sectPr w:rsidR="00DA796E" w:rsidRPr="004E314F" w:rsidSect="004E31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71BA"/>
    <w:multiLevelType w:val="multilevel"/>
    <w:tmpl w:val="230A8A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511C66FA"/>
    <w:multiLevelType w:val="multilevel"/>
    <w:tmpl w:val="9570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5"/>
    <w:rsid w:val="001110E2"/>
    <w:rsid w:val="00146664"/>
    <w:rsid w:val="001D222B"/>
    <w:rsid w:val="00360C6E"/>
    <w:rsid w:val="003F3454"/>
    <w:rsid w:val="004E314F"/>
    <w:rsid w:val="0050289C"/>
    <w:rsid w:val="00553E82"/>
    <w:rsid w:val="006E1B62"/>
    <w:rsid w:val="007D7363"/>
    <w:rsid w:val="008B0E2C"/>
    <w:rsid w:val="008C6B45"/>
    <w:rsid w:val="009E68B1"/>
    <w:rsid w:val="00B04E7E"/>
    <w:rsid w:val="00C86C7B"/>
    <w:rsid w:val="00D9251A"/>
    <w:rsid w:val="00D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18BF-5313-47A9-AE3B-4F9D92A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B45"/>
    <w:rPr>
      <w:b/>
      <w:bCs/>
    </w:rPr>
  </w:style>
  <w:style w:type="paragraph" w:styleId="a5">
    <w:name w:val="List Paragraph"/>
    <w:basedOn w:val="a"/>
    <w:uiPriority w:val="34"/>
    <w:qFormat/>
    <w:rsid w:val="008C6B45"/>
    <w:pPr>
      <w:ind w:left="720"/>
      <w:contextualSpacing/>
    </w:pPr>
  </w:style>
  <w:style w:type="character" w:customStyle="1" w:styleId="InternetLink">
    <w:name w:val="Internet Link"/>
    <w:rsid w:val="00DA796E"/>
    <w:rPr>
      <w:color w:val="000080"/>
      <w:u w:val="single"/>
    </w:rPr>
  </w:style>
  <w:style w:type="paragraph" w:customStyle="1" w:styleId="ConsPlusNormal">
    <w:name w:val="ConsPlusNormal"/>
    <w:qFormat/>
    <w:rsid w:val="00DA796E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DA796E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04E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E7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474EA49CC6BE1428EAAC51F69072769F502B9D0F752E6A0FC1C0CAC59440E9B82395ECD7B7DF5305B86C722CxB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Tanya</cp:lastModifiedBy>
  <cp:revision>4</cp:revision>
  <cp:lastPrinted>2020-05-13T11:58:00Z</cp:lastPrinted>
  <dcterms:created xsi:type="dcterms:W3CDTF">2020-04-29T09:18:00Z</dcterms:created>
  <dcterms:modified xsi:type="dcterms:W3CDTF">2020-05-13T11:58:00Z</dcterms:modified>
</cp:coreProperties>
</file>